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5E32527C" w:rsidR="00EE626C" w:rsidRPr="006A7577" w:rsidRDefault="00EE626C" w:rsidP="006A7577">
      <w:pPr>
        <w:widowControl w:val="0"/>
        <w:tabs>
          <w:tab w:val="right" w:pos="9072"/>
        </w:tabs>
        <w:suppressAutoHyphens/>
        <w:overflowPunct w:val="0"/>
        <w:autoSpaceDE w:val="0"/>
        <w:jc w:val="both"/>
        <w:textAlignment w:val="baseline"/>
        <w:rPr>
          <w:rFonts w:ascii="Arial" w:eastAsia="SimSun" w:hAnsi="Arial" w:cs="Arial"/>
          <w:b/>
          <w:sz w:val="24"/>
          <w:szCs w:val="28"/>
        </w:rPr>
      </w:pPr>
      <w:bookmarkStart w:id="0" w:name="_Hlk115189178"/>
      <w:bookmarkEnd w:id="0"/>
      <w:r w:rsidRPr="006A7577">
        <w:rPr>
          <w:rFonts w:ascii="Arial" w:eastAsia="SimSun" w:hAnsi="Arial" w:cs="Arial"/>
          <w:b/>
          <w:sz w:val="24"/>
          <w:szCs w:val="28"/>
        </w:rPr>
        <w:t>3GPP TSG-RAN WG4 Meeting #</w:t>
      </w:r>
      <w:r w:rsidR="002E38FD" w:rsidRPr="006A7577">
        <w:rPr>
          <w:rFonts w:ascii="Arial" w:eastAsia="SimSun" w:hAnsi="Arial" w:cs="Arial"/>
          <w:b/>
          <w:sz w:val="24"/>
          <w:szCs w:val="28"/>
        </w:rPr>
        <w:t>116</w:t>
      </w:r>
      <w:r w:rsidR="000D36E9" w:rsidRPr="006A7577">
        <w:rPr>
          <w:rFonts w:ascii="Arial" w:eastAsia="SimSun" w:hAnsi="Arial" w:cs="Arial"/>
          <w:b/>
          <w:sz w:val="24"/>
          <w:szCs w:val="28"/>
        </w:rPr>
        <w:t xml:space="preserve">  </w:t>
      </w:r>
      <w:r w:rsidR="00933D96" w:rsidRPr="006A7577">
        <w:rPr>
          <w:rFonts w:ascii="Arial" w:eastAsia="SimSun" w:hAnsi="Arial" w:cs="Arial"/>
          <w:b/>
          <w:sz w:val="24"/>
          <w:szCs w:val="28"/>
        </w:rPr>
        <w:t xml:space="preserve">   </w:t>
      </w:r>
      <w:r w:rsidR="000D36E9" w:rsidRPr="006A7577">
        <w:rPr>
          <w:rFonts w:ascii="Arial" w:eastAsia="SimSun" w:hAnsi="Arial" w:cs="Arial"/>
          <w:b/>
          <w:sz w:val="24"/>
          <w:szCs w:val="28"/>
        </w:rPr>
        <w:t xml:space="preserve">                                                        </w:t>
      </w:r>
      <w:r w:rsidRPr="006A7577">
        <w:rPr>
          <w:rFonts w:ascii="Arial" w:eastAsia="SimSun" w:hAnsi="Arial" w:cs="Arial"/>
          <w:b/>
          <w:sz w:val="24"/>
          <w:szCs w:val="28"/>
        </w:rPr>
        <w:t>R4-2</w:t>
      </w:r>
      <w:r w:rsidR="00935775" w:rsidRPr="006A7577">
        <w:rPr>
          <w:rFonts w:ascii="Arial" w:eastAsia="SimSun" w:hAnsi="Arial" w:cs="Arial"/>
          <w:b/>
          <w:sz w:val="24"/>
          <w:szCs w:val="28"/>
        </w:rPr>
        <w:t>5</w:t>
      </w:r>
      <w:r w:rsidR="0008558E">
        <w:rPr>
          <w:rFonts w:ascii="Arial" w:eastAsia="SimSun" w:hAnsi="Arial" w:cs="Arial"/>
          <w:b/>
          <w:sz w:val="24"/>
          <w:szCs w:val="28"/>
        </w:rPr>
        <w:t>10136</w:t>
      </w:r>
    </w:p>
    <w:p w14:paraId="63B76694" w14:textId="7C36A7D9" w:rsidR="00EE626C" w:rsidRPr="006A7577" w:rsidRDefault="000E2F98" w:rsidP="006A7577">
      <w:pPr>
        <w:widowControl w:val="0"/>
        <w:tabs>
          <w:tab w:val="right" w:pos="9072"/>
        </w:tabs>
        <w:suppressAutoHyphens/>
        <w:overflowPunct w:val="0"/>
        <w:autoSpaceDE w:val="0"/>
        <w:jc w:val="both"/>
        <w:textAlignment w:val="baseline"/>
        <w:rPr>
          <w:rFonts w:ascii="Arial" w:eastAsia="SimSun" w:hAnsi="Arial" w:cs="Arial"/>
          <w:b/>
          <w:sz w:val="24"/>
          <w:szCs w:val="28"/>
        </w:rPr>
      </w:pPr>
      <w:r w:rsidRPr="006A7577">
        <w:rPr>
          <w:rFonts w:ascii="Arial" w:eastAsia="SimSun" w:hAnsi="Arial" w:cs="Arial" w:hint="eastAsia"/>
          <w:b/>
          <w:sz w:val="24"/>
          <w:szCs w:val="28"/>
        </w:rPr>
        <w:t>B</w:t>
      </w:r>
      <w:r w:rsidRPr="006A7577">
        <w:rPr>
          <w:rFonts w:ascii="Arial" w:eastAsia="SimSun" w:hAnsi="Arial" w:cs="Arial"/>
          <w:b/>
          <w:sz w:val="24"/>
          <w:szCs w:val="28"/>
        </w:rPr>
        <w:t>engaluru, India, Aug 25th – 29th, 2025</w:t>
      </w:r>
    </w:p>
    <w:p w14:paraId="1E0389E7" w14:textId="4C057918" w:rsidR="00915D73" w:rsidRPr="000F31F2" w:rsidRDefault="00915D73" w:rsidP="000F31F2">
      <w:pPr>
        <w:spacing w:before="240" w:after="160" w:line="259" w:lineRule="auto"/>
        <w:ind w:left="1985" w:hanging="1985"/>
        <w:rPr>
          <w:rFonts w:ascii="Arial" w:eastAsia="Calibri" w:hAnsi="Arial" w:cs="Arial"/>
          <w:b/>
          <w:bCs/>
          <w:szCs w:val="20"/>
          <w:lang w:val="en-GB" w:eastAsia="en-US"/>
        </w:rPr>
      </w:pPr>
      <w:r w:rsidRPr="000F31F2">
        <w:rPr>
          <w:rFonts w:ascii="Arial" w:eastAsia="Calibri" w:hAnsi="Arial" w:cs="Arial"/>
          <w:b/>
          <w:bCs/>
          <w:szCs w:val="20"/>
          <w:lang w:val="en-GB" w:eastAsia="en-US"/>
        </w:rPr>
        <w:t>Title:</w:t>
      </w:r>
      <w:r w:rsidRPr="000F31F2">
        <w:rPr>
          <w:rFonts w:ascii="Arial" w:eastAsia="Calibri" w:hAnsi="Arial" w:cs="Arial"/>
          <w:b/>
          <w:bCs/>
          <w:szCs w:val="20"/>
          <w:lang w:val="en-GB" w:eastAsia="en-US"/>
        </w:rPr>
        <w:tab/>
      </w:r>
      <w:r w:rsidR="000F31F2" w:rsidRPr="003C2696">
        <w:rPr>
          <w:rFonts w:ascii="Arial" w:eastAsia="Calibri" w:hAnsi="Arial" w:cs="Arial"/>
          <w:szCs w:val="20"/>
          <w:lang w:val="en-GB" w:eastAsia="en-US"/>
        </w:rPr>
        <w:t>General Aspects</w:t>
      </w:r>
      <w:r w:rsidR="008161E0">
        <w:rPr>
          <w:rFonts w:ascii="Arial" w:eastAsia="Calibri" w:hAnsi="Arial" w:cs="Arial"/>
          <w:szCs w:val="20"/>
          <w:lang w:val="en-GB" w:eastAsia="en-US"/>
        </w:rPr>
        <w:t>-</w:t>
      </w:r>
      <w:r w:rsidR="00935775" w:rsidRPr="003C2696">
        <w:rPr>
          <w:rFonts w:ascii="Arial" w:eastAsia="Calibri" w:hAnsi="Arial" w:cs="Arial"/>
          <w:szCs w:val="20"/>
          <w:lang w:val="en-GB" w:eastAsia="en-US"/>
        </w:rPr>
        <w:t xml:space="preserve">Deployment </w:t>
      </w:r>
      <w:r w:rsidR="00B968BB" w:rsidRPr="003C2696">
        <w:rPr>
          <w:rFonts w:ascii="Arial" w:eastAsia="Calibri" w:hAnsi="Arial" w:cs="Arial"/>
          <w:szCs w:val="20"/>
          <w:lang w:val="en-GB" w:eastAsia="en-US"/>
        </w:rPr>
        <w:t>post</w:t>
      </w:r>
      <w:r w:rsidR="004745D8" w:rsidRPr="003C2696">
        <w:rPr>
          <w:rFonts w:ascii="Arial" w:eastAsia="Calibri" w:hAnsi="Arial" w:cs="Arial"/>
          <w:szCs w:val="20"/>
          <w:lang w:val="en-GB" w:eastAsia="en-US"/>
        </w:rPr>
        <w:t>-</w:t>
      </w:r>
      <w:r w:rsidR="00B968BB" w:rsidRPr="003C2696">
        <w:rPr>
          <w:rFonts w:ascii="Arial" w:eastAsia="Calibri" w:hAnsi="Arial" w:cs="Arial"/>
          <w:szCs w:val="20"/>
          <w:lang w:val="en-GB" w:eastAsia="en-US"/>
        </w:rPr>
        <w:t>activation functionality testing based on performance monitoring</w:t>
      </w:r>
    </w:p>
    <w:p w14:paraId="3FCF585D" w14:textId="4AB33E69" w:rsidR="000F31F2" w:rsidRPr="000F31F2" w:rsidRDefault="000F31F2" w:rsidP="000F31F2">
      <w:pPr>
        <w:spacing w:after="160" w:line="259" w:lineRule="auto"/>
        <w:ind w:left="1985" w:hanging="1985"/>
        <w:rPr>
          <w:rFonts w:ascii="Arial" w:eastAsia="Calibri" w:hAnsi="Arial" w:cs="Arial"/>
          <w:b/>
          <w:bCs/>
          <w:szCs w:val="20"/>
          <w:lang w:val="en-GB" w:eastAsia="en-US"/>
        </w:rPr>
      </w:pPr>
      <w:r w:rsidRPr="000F31F2">
        <w:rPr>
          <w:rFonts w:ascii="Arial" w:eastAsia="Calibri" w:hAnsi="Arial" w:cs="Arial"/>
          <w:b/>
          <w:bCs/>
          <w:szCs w:val="20"/>
          <w:lang w:val="en-GB" w:eastAsia="en-US"/>
        </w:rPr>
        <w:t>Source:</w:t>
      </w:r>
      <w:r w:rsidRPr="000F31F2">
        <w:rPr>
          <w:rFonts w:ascii="Arial" w:eastAsia="Calibri" w:hAnsi="Arial" w:cs="Arial"/>
          <w:b/>
          <w:bCs/>
          <w:szCs w:val="20"/>
          <w:lang w:val="en-GB" w:eastAsia="en-US"/>
        </w:rPr>
        <w:tab/>
      </w:r>
      <w:r w:rsidRPr="003C2696">
        <w:rPr>
          <w:rFonts w:ascii="Arial" w:eastAsia="Calibri" w:hAnsi="Arial" w:cs="Arial"/>
          <w:szCs w:val="20"/>
          <w:lang w:val="en-GB" w:eastAsia="en-US"/>
        </w:rPr>
        <w:t>Korea Testing Laboratory</w:t>
      </w:r>
    </w:p>
    <w:p w14:paraId="08CE26BB" w14:textId="40FDCFA6" w:rsidR="00915D73" w:rsidRPr="000F31F2" w:rsidRDefault="00915D73" w:rsidP="000F31F2">
      <w:pPr>
        <w:spacing w:after="160" w:line="259" w:lineRule="auto"/>
        <w:ind w:left="1985" w:hanging="1985"/>
        <w:rPr>
          <w:rFonts w:ascii="Arial" w:eastAsia="Calibri" w:hAnsi="Arial" w:cs="Arial"/>
          <w:b/>
          <w:bCs/>
          <w:szCs w:val="20"/>
          <w:lang w:val="en-GB" w:eastAsia="en-US"/>
        </w:rPr>
      </w:pPr>
      <w:r w:rsidRPr="000F31F2">
        <w:rPr>
          <w:rFonts w:ascii="Arial" w:eastAsia="Calibri" w:hAnsi="Arial" w:cs="Arial"/>
          <w:b/>
          <w:bCs/>
          <w:szCs w:val="20"/>
          <w:lang w:val="en-GB" w:eastAsia="en-US"/>
        </w:rPr>
        <w:t>Agenda item:</w:t>
      </w:r>
      <w:r w:rsidRPr="000F31F2">
        <w:rPr>
          <w:rFonts w:ascii="Arial" w:eastAsia="Calibri" w:hAnsi="Arial" w:cs="Arial"/>
          <w:b/>
          <w:bCs/>
          <w:szCs w:val="20"/>
          <w:lang w:val="en-GB" w:eastAsia="en-US"/>
        </w:rPr>
        <w:tab/>
      </w:r>
      <w:r w:rsidRPr="000F31F2">
        <w:rPr>
          <w:rFonts w:ascii="Arial" w:eastAsia="Calibri" w:hAnsi="Arial" w:cs="Arial"/>
          <w:b/>
          <w:bCs/>
          <w:szCs w:val="20"/>
          <w:lang w:val="en-GB" w:eastAsia="en-US"/>
        </w:rPr>
        <w:tab/>
      </w:r>
      <w:r w:rsidR="00A12E18" w:rsidRPr="003C2696">
        <w:rPr>
          <w:rFonts w:ascii="Arial" w:eastAsia="Calibri" w:hAnsi="Arial" w:cs="Arial"/>
          <w:szCs w:val="20"/>
          <w:lang w:val="en-GB" w:eastAsia="en-US"/>
        </w:rPr>
        <w:t>7.18.2</w:t>
      </w:r>
    </w:p>
    <w:p w14:paraId="67B0962B" w14:textId="71E1CA0B" w:rsidR="00915D73" w:rsidRPr="000F31F2" w:rsidRDefault="00915D73" w:rsidP="000F31F2">
      <w:pPr>
        <w:spacing w:line="259" w:lineRule="auto"/>
        <w:ind w:left="1985" w:hanging="1985"/>
        <w:rPr>
          <w:rFonts w:ascii="Arial" w:eastAsia="Calibri" w:hAnsi="Arial" w:cs="Arial"/>
          <w:b/>
          <w:bCs/>
          <w:szCs w:val="20"/>
          <w:lang w:val="en-GB" w:eastAsia="en-US"/>
        </w:rPr>
      </w:pPr>
      <w:r w:rsidRPr="000F31F2">
        <w:rPr>
          <w:rFonts w:ascii="Arial" w:eastAsia="Calibri" w:hAnsi="Arial" w:cs="Arial"/>
          <w:b/>
          <w:bCs/>
          <w:szCs w:val="20"/>
          <w:lang w:val="en-GB" w:eastAsia="en-US"/>
        </w:rPr>
        <w:t>Document for:</w:t>
      </w:r>
      <w:r w:rsidRPr="000F31F2">
        <w:rPr>
          <w:rFonts w:ascii="Arial" w:eastAsia="Calibri" w:hAnsi="Arial" w:cs="Arial"/>
          <w:b/>
          <w:bCs/>
          <w:szCs w:val="20"/>
          <w:lang w:val="en-GB" w:eastAsia="en-US"/>
        </w:rPr>
        <w:tab/>
      </w:r>
      <w:r w:rsidR="00252E27" w:rsidRPr="003C2696">
        <w:rPr>
          <w:rFonts w:ascii="Arial" w:eastAsia="Calibri" w:hAnsi="Arial" w:cs="Arial"/>
          <w:szCs w:val="20"/>
          <w:lang w:val="en-GB" w:eastAsia="en-US"/>
        </w:rPr>
        <w:t>Discussion</w:t>
      </w:r>
    </w:p>
    <w:p w14:paraId="64886893" w14:textId="6DFB68C6" w:rsidR="00EB55B4" w:rsidRPr="00613A13" w:rsidRDefault="00726350" w:rsidP="00613A13">
      <w:pPr>
        <w:pStyle w:val="RAN4H1"/>
        <w:numPr>
          <w:ilvl w:val="0"/>
          <w:numId w:val="31"/>
        </w:numPr>
        <w:ind w:left="360"/>
        <w:rPr>
          <w:rStyle w:val="RAN4H1Char"/>
        </w:rPr>
      </w:pPr>
      <w:r w:rsidRPr="00613A13">
        <w:rPr>
          <w:rStyle w:val="RAN4H1Char"/>
        </w:rPr>
        <w:t xml:space="preserve"> </w:t>
      </w:r>
      <w:r w:rsidR="00915D73" w:rsidRPr="00613A13">
        <w:rPr>
          <w:rStyle w:val="RAN4H1Char"/>
        </w:rPr>
        <w:t>Introduction</w:t>
      </w:r>
    </w:p>
    <w:p w14:paraId="23A5D9A8" w14:textId="6A3249C3" w:rsidR="00726350" w:rsidRPr="001A6729" w:rsidRDefault="003D39C1" w:rsidP="00726350">
      <w:pPr>
        <w:jc w:val="both"/>
        <w:rPr>
          <w:rFonts w:ascii="Times New Roman" w:hAnsi="Times New Roman" w:cs="Times New Roman"/>
          <w:sz w:val="20"/>
          <w:szCs w:val="18"/>
        </w:rPr>
      </w:pPr>
      <w:r w:rsidRPr="001A6729">
        <w:rPr>
          <w:rFonts w:ascii="Times New Roman" w:hAnsi="Times New Roman" w:cs="Times New Roman"/>
          <w:sz w:val="20"/>
          <w:szCs w:val="18"/>
        </w:rPr>
        <w:t>T</w:t>
      </w:r>
      <w:r w:rsidR="00726350" w:rsidRPr="001A6729">
        <w:rPr>
          <w:rFonts w:ascii="Times New Roman" w:hAnsi="Times New Roman" w:cs="Times New Roman"/>
          <w:sz w:val="20"/>
          <w:szCs w:val="18"/>
        </w:rPr>
        <w:t>his contribution</w:t>
      </w:r>
      <w:r w:rsidRPr="001A6729">
        <w:rPr>
          <w:rFonts w:ascii="Times New Roman" w:hAnsi="Times New Roman" w:cs="Times New Roman"/>
          <w:sz w:val="20"/>
          <w:szCs w:val="18"/>
        </w:rPr>
        <w:t xml:space="preserve"> discusses Option 2 </w:t>
      </w:r>
      <w:r w:rsidR="004745D8" w:rsidRPr="001A6729">
        <w:rPr>
          <w:rFonts w:ascii="Times New Roman" w:hAnsi="Times New Roman" w:cs="Times New Roman"/>
          <w:sz w:val="20"/>
          <w:szCs w:val="18"/>
        </w:rPr>
        <w:t>-</w:t>
      </w:r>
      <w:r w:rsidRPr="001A6729">
        <w:rPr>
          <w:rFonts w:ascii="Times New Roman" w:hAnsi="Times New Roman" w:cs="Times New Roman"/>
          <w:sz w:val="20"/>
          <w:szCs w:val="18"/>
        </w:rPr>
        <w:t xml:space="preserve"> </w:t>
      </w:r>
      <w:r w:rsidR="00726350" w:rsidRPr="001A6729">
        <w:rPr>
          <w:rFonts w:ascii="Times New Roman" w:hAnsi="Times New Roman" w:cs="Times New Roman"/>
          <w:sz w:val="20"/>
          <w:szCs w:val="18"/>
        </w:rPr>
        <w:t>Post-deployment post-activation functionality testing based on performance monitoring</w:t>
      </w:r>
      <w:r w:rsidRPr="001A6729">
        <w:rPr>
          <w:rFonts w:ascii="Times New Roman" w:hAnsi="Times New Roman" w:cs="Times New Roman"/>
          <w:sz w:val="20"/>
          <w:szCs w:val="18"/>
        </w:rPr>
        <w:t xml:space="preserve"> </w:t>
      </w:r>
      <w:r w:rsidR="00240C73" w:rsidRPr="001A6729">
        <w:rPr>
          <w:rFonts w:ascii="Times New Roman" w:hAnsi="Times New Roman" w:cs="Times New Roman"/>
          <w:sz w:val="20"/>
          <w:szCs w:val="18"/>
        </w:rPr>
        <w:t>-</w:t>
      </w:r>
      <w:r w:rsidRPr="001A6729">
        <w:rPr>
          <w:rFonts w:ascii="Times New Roman" w:hAnsi="Times New Roman" w:cs="Times New Roman"/>
          <w:sz w:val="20"/>
          <w:szCs w:val="18"/>
        </w:rPr>
        <w:t xml:space="preserve"> and presents our viewpoints within the existing RAN4 framework</w:t>
      </w:r>
      <w:r w:rsidR="00726350" w:rsidRPr="001A6729">
        <w:rPr>
          <w:rFonts w:ascii="Times New Roman" w:hAnsi="Times New Roman" w:cs="Times New Roman"/>
          <w:sz w:val="20"/>
          <w:szCs w:val="18"/>
        </w:rPr>
        <w:t>.</w:t>
      </w:r>
    </w:p>
    <w:p w14:paraId="7CC77346" w14:textId="4B74B103" w:rsidR="00715FD6" w:rsidRPr="001A6729" w:rsidRDefault="00715FD6" w:rsidP="006F26E6">
      <w:pPr>
        <w:pStyle w:val="ab"/>
        <w:keepNext/>
        <w:jc w:val="center"/>
      </w:pPr>
      <w:r w:rsidRPr="001A6729">
        <w:t xml:space="preserve">Table </w:t>
      </w:r>
      <w:r w:rsidR="006D0F89" w:rsidRPr="001A6729">
        <w:fldChar w:fldCharType="begin"/>
      </w:r>
      <w:r w:rsidR="006D0F89" w:rsidRPr="001A6729">
        <w:instrText xml:space="preserve"> SEQ Table \* ARABIC </w:instrText>
      </w:r>
      <w:r w:rsidR="006D0F89" w:rsidRPr="001A6729">
        <w:fldChar w:fldCharType="separate"/>
      </w:r>
      <w:r w:rsidR="008627A1" w:rsidRPr="001A6729">
        <w:rPr>
          <w:noProof/>
        </w:rPr>
        <w:t>1</w:t>
      </w:r>
      <w:r w:rsidR="006D0F89" w:rsidRPr="001A6729">
        <w:fldChar w:fldCharType="end"/>
      </w:r>
      <w:r w:rsidR="00000A70" w:rsidRPr="001A6729">
        <w:t>.</w:t>
      </w:r>
      <w:r w:rsidRPr="001A6729">
        <w:t xml:space="preserve"> WF captured [1]</w:t>
      </w:r>
    </w:p>
    <w:tbl>
      <w:tblPr>
        <w:tblStyle w:val="afd"/>
        <w:tblW w:w="9631" w:type="dxa"/>
        <w:tblLook w:val="04A0" w:firstRow="1" w:lastRow="0" w:firstColumn="1" w:lastColumn="0" w:noHBand="0" w:noVBand="1"/>
      </w:tblPr>
      <w:tblGrid>
        <w:gridCol w:w="9631"/>
      </w:tblGrid>
      <w:tr w:rsidR="00A14680" w:rsidRPr="001A6729" w14:paraId="6B0B6714" w14:textId="77777777" w:rsidTr="00A14680">
        <w:tc>
          <w:tcPr>
            <w:tcW w:w="9631" w:type="dxa"/>
          </w:tcPr>
          <w:p w14:paraId="04CFB017" w14:textId="77777777" w:rsidR="00A14680" w:rsidRPr="001A6729" w:rsidRDefault="00A14680" w:rsidP="006764A3">
            <w:pPr>
              <w:spacing w:after="0" w:line="220" w:lineRule="atLeast"/>
              <w:rPr>
                <w:rFonts w:ascii="Times New Roman" w:hAnsi="Times New Roman" w:cs="Times New Roman"/>
                <w:b/>
                <w:bCs/>
                <w:sz w:val="18"/>
                <w:szCs w:val="18"/>
              </w:rPr>
            </w:pPr>
            <w:r w:rsidRPr="001A6729">
              <w:rPr>
                <w:rFonts w:ascii="Times New Roman" w:hAnsi="Times New Roman" w:cs="Times New Roman"/>
                <w:b/>
                <w:bCs/>
                <w:sz w:val="18"/>
                <w:szCs w:val="18"/>
              </w:rPr>
              <w:t>[WF on AI/ML part 2, R4-2508051]</w:t>
            </w:r>
          </w:p>
          <w:p w14:paraId="2EA32472" w14:textId="77777777" w:rsidR="00A14680" w:rsidRPr="001A6729" w:rsidRDefault="00A14680" w:rsidP="006764A3">
            <w:pPr>
              <w:spacing w:after="0" w:line="220" w:lineRule="atLeast"/>
              <w:rPr>
                <w:rFonts w:ascii="Times New Roman" w:hAnsi="Times New Roman" w:cs="Times New Roman"/>
                <w:sz w:val="18"/>
                <w:szCs w:val="18"/>
              </w:rPr>
            </w:pPr>
            <w:r w:rsidRPr="001A6729">
              <w:rPr>
                <w:rFonts w:ascii="Times New Roman" w:hAnsi="Times New Roman" w:cs="Times New Roman"/>
                <w:sz w:val="18"/>
                <w:szCs w:val="18"/>
              </w:rPr>
              <w:t>Post-deployment</w:t>
            </w:r>
          </w:p>
          <w:p w14:paraId="43B9E4D5" w14:textId="77777777" w:rsidR="00A14680" w:rsidRPr="001A6729" w:rsidRDefault="00A14680" w:rsidP="006764A3">
            <w:pPr>
              <w:spacing w:after="0" w:line="220" w:lineRule="atLeast"/>
              <w:rPr>
                <w:rFonts w:ascii="Times New Roman" w:hAnsi="Times New Roman" w:cs="Times New Roman"/>
                <w:b/>
                <w:sz w:val="18"/>
                <w:szCs w:val="18"/>
              </w:rPr>
            </w:pPr>
            <w:r w:rsidRPr="001A6729">
              <w:rPr>
                <w:rFonts w:ascii="Times New Roman" w:hAnsi="Times New Roman" w:cs="Times New Roman"/>
                <w:b/>
                <w:sz w:val="18"/>
                <w:szCs w:val="18"/>
              </w:rPr>
              <w:t>Agreements:</w:t>
            </w:r>
          </w:p>
          <w:p w14:paraId="4D8C9ACA" w14:textId="77777777" w:rsidR="00A14680" w:rsidRPr="001A6729" w:rsidRDefault="00A14680" w:rsidP="006764A3">
            <w:pPr>
              <w:spacing w:after="0" w:line="220" w:lineRule="atLeast"/>
              <w:textAlignment w:val="auto"/>
              <w:rPr>
                <w:rFonts w:ascii="Times New Roman" w:hAnsi="Times New Roman" w:cs="Times New Roman"/>
                <w:sz w:val="18"/>
                <w:szCs w:val="18"/>
              </w:rPr>
            </w:pPr>
            <w:r w:rsidRPr="001A6729">
              <w:rPr>
                <w:rFonts w:ascii="Times New Roman" w:hAnsi="Times New Roman" w:cs="Times New Roman"/>
                <w:sz w:val="18"/>
                <w:szCs w:val="18"/>
              </w:rPr>
              <w:t>Option 2 (Post-deployment post-activation functionality testing based on performance monitoring) is prioritized.</w:t>
            </w:r>
          </w:p>
          <w:p w14:paraId="3B021E76" w14:textId="261B284D" w:rsidR="00A14680" w:rsidRPr="001A6729" w:rsidRDefault="00A14680" w:rsidP="00C54743">
            <w:pPr>
              <w:pStyle w:val="afe"/>
              <w:numPr>
                <w:ilvl w:val="2"/>
                <w:numId w:val="2"/>
              </w:numPr>
              <w:overflowPunct/>
              <w:autoSpaceDE/>
              <w:autoSpaceDN/>
              <w:adjustRightInd/>
              <w:spacing w:after="0" w:line="220" w:lineRule="atLeast"/>
              <w:ind w:left="169" w:firstLineChars="0" w:hanging="169"/>
              <w:textAlignment w:val="auto"/>
              <w:rPr>
                <w:szCs w:val="24"/>
                <w:lang w:eastAsia="zh-CN"/>
              </w:rPr>
            </w:pPr>
            <w:r w:rsidRPr="001A6729">
              <w:rPr>
                <w:sz w:val="18"/>
                <w:szCs w:val="18"/>
                <w:lang w:eastAsia="zh-CN"/>
              </w:rPr>
              <w:t>it should be further investigated/established that reliable and testable monitoring procedures can be established for all use cases</w:t>
            </w:r>
          </w:p>
        </w:tc>
      </w:tr>
    </w:tbl>
    <w:p w14:paraId="2199F17D" w14:textId="680466C5" w:rsidR="00EF4BEA" w:rsidRPr="00613A13" w:rsidRDefault="00EF4BEA" w:rsidP="00613A13">
      <w:pPr>
        <w:pStyle w:val="RAN4H1"/>
        <w:numPr>
          <w:ilvl w:val="0"/>
          <w:numId w:val="31"/>
        </w:numPr>
        <w:ind w:left="360"/>
      </w:pPr>
      <w:r w:rsidRPr="00613A13">
        <w:t xml:space="preserve">Discussion </w:t>
      </w:r>
    </w:p>
    <w:p w14:paraId="63BC4402" w14:textId="60A73A56" w:rsidR="00A96569" w:rsidRPr="000F31F2" w:rsidRDefault="00A96569" w:rsidP="00A96569">
      <w:pPr>
        <w:jc w:val="both"/>
        <w:rPr>
          <w:rFonts w:ascii="Times New Roman" w:hAnsi="Times New Roman" w:cs="Times New Roman"/>
          <w:sz w:val="20"/>
          <w:szCs w:val="18"/>
        </w:rPr>
      </w:pPr>
      <w:r w:rsidRPr="000F31F2">
        <w:rPr>
          <w:rFonts w:ascii="Times New Roman" w:hAnsi="Times New Roman" w:cs="Times New Roman"/>
          <w:sz w:val="20"/>
          <w:szCs w:val="18"/>
        </w:rPr>
        <w:t>This contribution does not modify the RAN4 Option</w:t>
      </w:r>
      <w:r w:rsidR="004745D8" w:rsidRPr="000F31F2">
        <w:rPr>
          <w:rFonts w:ascii="Times New Roman" w:hAnsi="Times New Roman" w:cs="Times New Roman"/>
          <w:sz w:val="20"/>
          <w:szCs w:val="18"/>
        </w:rPr>
        <w:t>-</w:t>
      </w:r>
      <w:r w:rsidRPr="000F31F2">
        <w:rPr>
          <w:rFonts w:ascii="Times New Roman" w:hAnsi="Times New Roman" w:cs="Times New Roman"/>
          <w:sz w:val="20"/>
          <w:szCs w:val="18"/>
        </w:rPr>
        <w:t>2 performance-monitoring framework, including its anchors, timing, metrics, or reporting content. First, we discuss how validation and testing can be introduced within this existing framework while maintaining system robustness and stability. In particular, we examine a minimal "effective-from" uplink indication that cleanly distinguishes between pre</w:t>
      </w:r>
      <w:r w:rsidR="004745D8" w:rsidRPr="000F31F2">
        <w:rPr>
          <w:rFonts w:ascii="Times New Roman" w:hAnsi="Times New Roman" w:cs="Times New Roman"/>
          <w:sz w:val="20"/>
          <w:szCs w:val="18"/>
        </w:rPr>
        <w:t>-</w:t>
      </w:r>
      <w:r w:rsidRPr="000F31F2">
        <w:rPr>
          <w:rFonts w:ascii="Times New Roman" w:hAnsi="Times New Roman" w:cs="Times New Roman"/>
          <w:sz w:val="20"/>
          <w:szCs w:val="18"/>
        </w:rPr>
        <w:t>change and post</w:t>
      </w:r>
      <w:r w:rsidR="004745D8" w:rsidRPr="000F31F2">
        <w:rPr>
          <w:rFonts w:ascii="Times New Roman" w:hAnsi="Times New Roman" w:cs="Times New Roman"/>
          <w:sz w:val="20"/>
          <w:szCs w:val="18"/>
        </w:rPr>
        <w:t>-</w:t>
      </w:r>
      <w:r w:rsidRPr="000F31F2">
        <w:rPr>
          <w:rFonts w:ascii="Times New Roman" w:hAnsi="Times New Roman" w:cs="Times New Roman"/>
          <w:sz w:val="20"/>
          <w:szCs w:val="18"/>
        </w:rPr>
        <w:t>change observations while reusing the RAN1 performance-monitoring timing structures.</w:t>
      </w:r>
    </w:p>
    <w:p w14:paraId="4889DB9D" w14:textId="77777777" w:rsidR="00A96569" w:rsidRPr="000F31F2" w:rsidRDefault="00A96569" w:rsidP="00A96569">
      <w:pPr>
        <w:jc w:val="both"/>
        <w:rPr>
          <w:rFonts w:ascii="Times New Roman" w:hAnsi="Times New Roman" w:cs="Times New Roman"/>
          <w:sz w:val="20"/>
          <w:szCs w:val="18"/>
        </w:rPr>
      </w:pPr>
      <w:r w:rsidRPr="000F31F2">
        <w:rPr>
          <w:rFonts w:ascii="Times New Roman" w:hAnsi="Times New Roman" w:cs="Times New Roman"/>
          <w:sz w:val="20"/>
          <w:szCs w:val="18"/>
        </w:rPr>
        <w:t>Second, we discuss a small, distinct set of configuration values that operate independently of any broader model or functionality-change event signaling. These values support efficient post-deployment validation and maintain separation between validation and runtime operations. The configuration set includes a phase indicator, a metric selector, per-phase threshold setpoints, a reporting direction, and a temporary action-suppression flag.</w:t>
      </w:r>
    </w:p>
    <w:p w14:paraId="4BACA0D5" w14:textId="6919B64F" w:rsidR="00A96569" w:rsidRPr="000F31F2" w:rsidRDefault="00A96569" w:rsidP="00A96569">
      <w:pPr>
        <w:jc w:val="both"/>
        <w:rPr>
          <w:rFonts w:ascii="Times New Roman" w:hAnsi="Times New Roman" w:cs="Times New Roman"/>
          <w:sz w:val="20"/>
          <w:szCs w:val="18"/>
        </w:rPr>
      </w:pPr>
      <w:r w:rsidRPr="000F31F2">
        <w:rPr>
          <w:rFonts w:ascii="Times New Roman" w:hAnsi="Times New Roman" w:cs="Times New Roman"/>
          <w:sz w:val="20"/>
          <w:szCs w:val="18"/>
        </w:rPr>
        <w:t>Algorithms, aggregation methods, and operational handling remain implementation-specific. Numeric thresholds continue to be deployment</w:t>
      </w:r>
      <w:r w:rsidR="004745D8" w:rsidRPr="000F31F2">
        <w:rPr>
          <w:rFonts w:ascii="Times New Roman" w:hAnsi="Times New Roman" w:cs="Times New Roman"/>
          <w:sz w:val="20"/>
          <w:szCs w:val="18"/>
        </w:rPr>
        <w:t>-</w:t>
      </w:r>
      <w:r w:rsidRPr="000F31F2">
        <w:rPr>
          <w:rFonts w:ascii="Times New Roman" w:hAnsi="Times New Roman" w:cs="Times New Roman"/>
          <w:sz w:val="20"/>
          <w:szCs w:val="18"/>
        </w:rPr>
        <w:t>configurable within the existing RAN1 metric definitions, such as RS-PAI/SGCS.</w:t>
      </w:r>
    </w:p>
    <w:p w14:paraId="2AEBC821" w14:textId="46F68924" w:rsidR="00433479" w:rsidRPr="00613A13" w:rsidRDefault="00433479" w:rsidP="00613A13">
      <w:pPr>
        <w:pStyle w:val="RAN4H2"/>
        <w:ind w:left="431" w:hanging="431"/>
      </w:pPr>
      <w:r w:rsidRPr="00613A13">
        <w:t xml:space="preserve">2.1 </w:t>
      </w:r>
      <w:r w:rsidR="002E0794" w:rsidRPr="00613A13">
        <w:t>Option2 (</w:t>
      </w:r>
      <w:r w:rsidRPr="00613A13">
        <w:t>Post</w:t>
      </w:r>
      <w:r w:rsidR="006E3956" w:rsidRPr="00613A13">
        <w:t>-</w:t>
      </w:r>
      <w:r w:rsidRPr="00613A13">
        <w:t>deployment</w:t>
      </w:r>
      <w:r w:rsidR="002E0794" w:rsidRPr="00613A13">
        <w:t>)</w:t>
      </w:r>
    </w:p>
    <w:p w14:paraId="32696C43" w14:textId="77777777" w:rsidR="00433479" w:rsidRPr="00613A13" w:rsidRDefault="00433479" w:rsidP="00613A13">
      <w:pPr>
        <w:pStyle w:val="RAN4H2"/>
        <w:ind w:left="431" w:hanging="431"/>
      </w:pPr>
      <w:r w:rsidRPr="00613A13">
        <w:t>2.1.1 Validation and time reference</w:t>
      </w:r>
    </w:p>
    <w:p w14:paraId="105DD8E2" w14:textId="77777777" w:rsidR="00D824D0" w:rsidRPr="000F31F2" w:rsidRDefault="00D824D0" w:rsidP="00D824D0">
      <w:pPr>
        <w:jc w:val="both"/>
        <w:rPr>
          <w:rFonts w:ascii="Times New Roman" w:hAnsi="Times New Roman" w:cs="Times New Roman"/>
          <w:sz w:val="20"/>
          <w:szCs w:val="18"/>
        </w:rPr>
      </w:pPr>
      <w:r w:rsidRPr="000F31F2">
        <w:rPr>
          <w:rFonts w:ascii="Times New Roman" w:hAnsi="Times New Roman" w:cs="Times New Roman"/>
          <w:sz w:val="20"/>
          <w:szCs w:val="18"/>
        </w:rPr>
        <w:t>In AI-Example 1, the device develops or updates a model and then reports this information to the network. While this report can include relevant identities such as model IDs, it does not specify when the new behavior becomes effective. For network-initiated, post-deployment processes, simply knowing what has changed is insufficient. The network also requires a clear temporal boundary to distinguish between observations made before the change and those made after it.</w:t>
      </w:r>
    </w:p>
    <w:p w14:paraId="7499C1DC" w14:textId="7B56211A" w:rsidR="00D824D0" w:rsidRPr="000F31F2" w:rsidRDefault="00D824D0" w:rsidP="00D824D0">
      <w:pPr>
        <w:jc w:val="both"/>
        <w:rPr>
          <w:rFonts w:ascii="Times New Roman" w:hAnsi="Times New Roman" w:cs="Times New Roman"/>
          <w:sz w:val="20"/>
          <w:szCs w:val="18"/>
        </w:rPr>
      </w:pPr>
      <w:r w:rsidRPr="000F31F2">
        <w:rPr>
          <w:rFonts w:ascii="Times New Roman" w:hAnsi="Times New Roman" w:cs="Times New Roman"/>
          <w:sz w:val="20"/>
          <w:szCs w:val="18"/>
        </w:rPr>
        <w:t>A brief uplink message that indicates the precise moment when the updated logic takes effect, along with the relevant functionality and any associated dataset identifier, addresses this requirement. This solution fills the information gap without altering how Option-2 performance monitoring currently operates.</w:t>
      </w:r>
    </w:p>
    <w:p w14:paraId="52883B5F" w14:textId="77777777" w:rsidR="00433479" w:rsidRPr="000F31F2" w:rsidRDefault="00433479" w:rsidP="00732A0B">
      <w:pPr>
        <w:jc w:val="both"/>
        <w:rPr>
          <w:rFonts w:ascii="Times New Roman" w:hAnsi="Times New Roman" w:cs="Times New Roman"/>
          <w:sz w:val="20"/>
          <w:szCs w:val="18"/>
        </w:rPr>
      </w:pPr>
    </w:p>
    <w:p w14:paraId="5E1F2924" w14:textId="77777777" w:rsidR="00D824D0" w:rsidRPr="000F31F2" w:rsidRDefault="00D824D0" w:rsidP="00D824D0">
      <w:pPr>
        <w:jc w:val="both"/>
        <w:rPr>
          <w:rFonts w:ascii="Times New Roman" w:hAnsi="Times New Roman" w:cs="Times New Roman"/>
          <w:sz w:val="20"/>
          <w:szCs w:val="18"/>
        </w:rPr>
      </w:pPr>
      <w:r w:rsidRPr="000F31F2">
        <w:rPr>
          <w:rFonts w:ascii="Times New Roman" w:hAnsi="Times New Roman" w:cs="Times New Roman"/>
          <w:sz w:val="20"/>
          <w:szCs w:val="18"/>
        </w:rPr>
        <w:t>Across all identity alternatives (Alt.1 through Alt.4), identities indicate what the model is rather than when it becomes active. Without a clear time reference, the network cannot establish a clean validation window at the transition point, which results in blurred per-use-case statistics.</w:t>
      </w:r>
    </w:p>
    <w:p w14:paraId="6C7A3440" w14:textId="77777777" w:rsidR="00D824D0" w:rsidRPr="000F31F2" w:rsidRDefault="00D824D0" w:rsidP="00D824D0">
      <w:pPr>
        <w:jc w:val="both"/>
        <w:rPr>
          <w:rFonts w:ascii="Times New Roman" w:hAnsi="Times New Roman" w:cs="Times New Roman"/>
          <w:sz w:val="20"/>
          <w:szCs w:val="18"/>
        </w:rPr>
      </w:pPr>
      <w:r w:rsidRPr="000F31F2">
        <w:rPr>
          <w:rFonts w:ascii="Times New Roman" w:hAnsi="Times New Roman" w:cs="Times New Roman"/>
          <w:sz w:val="20"/>
          <w:szCs w:val="18"/>
        </w:rPr>
        <w:t>For clarity within this section, we distinguish between two types of timing: "decision time" refers to the timeline used to determine whether an observation belongs to the period before or after the change, while "delivery time" applies only to transport KPIs such as latency and loss, and does not reclassify observations across decision windows.</w:t>
      </w:r>
    </w:p>
    <w:p w14:paraId="56ED6B29" w14:textId="273363DA" w:rsidR="00D824D0" w:rsidRPr="000F31F2" w:rsidRDefault="00D824D0" w:rsidP="00E87A1C">
      <w:pPr>
        <w:spacing w:after="240"/>
        <w:jc w:val="both"/>
        <w:rPr>
          <w:rFonts w:ascii="Times New Roman" w:hAnsi="Times New Roman" w:cs="Times New Roman"/>
          <w:sz w:val="20"/>
          <w:szCs w:val="18"/>
        </w:rPr>
      </w:pPr>
      <w:r w:rsidRPr="000F31F2">
        <w:rPr>
          <w:rFonts w:ascii="Times New Roman" w:hAnsi="Times New Roman" w:cs="Times New Roman"/>
          <w:sz w:val="20"/>
          <w:szCs w:val="18"/>
        </w:rPr>
        <w:t xml:space="preserve">An "effective-from indication" describes a lightweight message sent from the device that identifies the precise moment when updated behavior begins to apply. Since delivery timestamps are not used to move observations between decision </w:t>
      </w:r>
      <w:r w:rsidRPr="000F31F2">
        <w:rPr>
          <w:rFonts w:ascii="Times New Roman" w:hAnsi="Times New Roman" w:cs="Times New Roman"/>
          <w:sz w:val="20"/>
          <w:szCs w:val="18"/>
        </w:rPr>
        <w:lastRenderedPageBreak/>
        <w:t>windows, the boundary must be established upfront through the device's explicit effective-from statement. The specific encoding and transport methods for this indication remain for further study (FFS).</w:t>
      </w:r>
    </w:p>
    <w:p w14:paraId="3704879D" w14:textId="6060CA65" w:rsidR="00C24671" w:rsidRPr="00134481" w:rsidRDefault="00C24671" w:rsidP="00134481">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134481">
        <w:rPr>
          <w:rFonts w:ascii="Times New Roman" w:eastAsia="맑은 고딕" w:hAnsi="Times New Roman" w:cs="Times New Roman"/>
          <w:b/>
          <w:bCs/>
          <w:sz w:val="20"/>
          <w:lang w:eastAsia="ko-KR"/>
        </w:rPr>
        <w:t>Observation 1: Identity mechanisms (Alt.1</w:t>
      </w:r>
      <w:r w:rsidR="006E3956" w:rsidRPr="00134481">
        <w:rPr>
          <w:rFonts w:ascii="Times New Roman" w:eastAsia="맑은 고딕" w:hAnsi="Times New Roman" w:cs="Times New Roman"/>
          <w:b/>
          <w:bCs/>
          <w:sz w:val="20"/>
          <w:lang w:eastAsia="ko-KR"/>
        </w:rPr>
        <w:t>-</w:t>
      </w:r>
      <w:r w:rsidRPr="00134481">
        <w:rPr>
          <w:rFonts w:ascii="Times New Roman" w:eastAsia="맑은 고딕" w:hAnsi="Times New Roman" w:cs="Times New Roman"/>
          <w:b/>
          <w:bCs/>
          <w:sz w:val="20"/>
          <w:lang w:eastAsia="ko-KR"/>
        </w:rPr>
        <w:t>Alt.4) do not reveal when a new model or functionality becomes effective; without a clear time-reference, deterministic boundary classification is not guaranteed.</w:t>
      </w:r>
    </w:p>
    <w:p w14:paraId="43D368BA" w14:textId="77777777" w:rsidR="00C24671" w:rsidRPr="00134481" w:rsidRDefault="00C24671" w:rsidP="00134481">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134481">
        <w:rPr>
          <w:rFonts w:ascii="Times New Roman" w:eastAsia="맑은 고딕" w:hAnsi="Times New Roman" w:cs="Times New Roman"/>
          <w:b/>
          <w:bCs/>
          <w:sz w:val="20"/>
          <w:lang w:eastAsia="ko-KR"/>
        </w:rPr>
        <w:t>Observation 2: The “effective-from” uplink indication enables Option</w:t>
      </w:r>
      <w:r w:rsidRPr="00134481">
        <w:rPr>
          <w:rFonts w:ascii="MS Mincho" w:eastAsia="MS Mincho" w:hAnsi="MS Mincho" w:cs="MS Mincho" w:hint="eastAsia"/>
          <w:b/>
          <w:bCs/>
          <w:sz w:val="20"/>
          <w:lang w:eastAsia="ko-KR"/>
        </w:rPr>
        <w:t>‑</w:t>
      </w:r>
      <w:r w:rsidRPr="00134481">
        <w:rPr>
          <w:rFonts w:ascii="Times New Roman" w:eastAsia="맑은 고딕" w:hAnsi="Times New Roman" w:cs="Times New Roman"/>
          <w:b/>
          <w:bCs/>
          <w:sz w:val="20"/>
          <w:lang w:eastAsia="ko-KR"/>
        </w:rPr>
        <w:t>2 post</w:t>
      </w:r>
      <w:r w:rsidRPr="00134481">
        <w:rPr>
          <w:rFonts w:ascii="MS Mincho" w:eastAsia="MS Mincho" w:hAnsi="MS Mincho" w:cs="MS Mincho" w:hint="eastAsia"/>
          <w:b/>
          <w:bCs/>
          <w:sz w:val="20"/>
          <w:lang w:eastAsia="ko-KR"/>
        </w:rPr>
        <w:t>‑</w:t>
      </w:r>
      <w:r w:rsidRPr="00134481">
        <w:rPr>
          <w:rFonts w:ascii="Times New Roman" w:eastAsia="맑은 고딕" w:hAnsi="Times New Roman" w:cs="Times New Roman"/>
          <w:b/>
          <w:bCs/>
          <w:sz w:val="20"/>
          <w:lang w:eastAsia="ko-KR"/>
        </w:rPr>
        <w:t>deployment validation using the existing performance</w:t>
      </w:r>
      <w:r w:rsidRPr="00134481">
        <w:rPr>
          <w:rFonts w:ascii="MS Mincho" w:eastAsia="MS Mincho" w:hAnsi="MS Mincho" w:cs="MS Mincho" w:hint="eastAsia"/>
          <w:b/>
          <w:bCs/>
          <w:sz w:val="20"/>
          <w:lang w:eastAsia="ko-KR"/>
        </w:rPr>
        <w:t>‑</w:t>
      </w:r>
      <w:r w:rsidRPr="00134481">
        <w:rPr>
          <w:rFonts w:ascii="Times New Roman" w:eastAsia="맑은 고딕" w:hAnsi="Times New Roman" w:cs="Times New Roman"/>
          <w:b/>
          <w:bCs/>
          <w:sz w:val="20"/>
          <w:lang w:eastAsia="ko-KR"/>
        </w:rPr>
        <w:t>monitoring framework without introducing new metrics, anchors, or procedures, and with no changes to the reporting scheme; classification remains strictly on the decision timeline.</w:t>
      </w:r>
    </w:p>
    <w:p w14:paraId="542FC859" w14:textId="603FEB9B" w:rsidR="00433479" w:rsidRPr="001A6729" w:rsidRDefault="00433479" w:rsidP="00433479">
      <w:pPr>
        <w:pStyle w:val="ab"/>
        <w:keepNext/>
        <w:jc w:val="center"/>
      </w:pPr>
      <w:r w:rsidRPr="001A6729">
        <w:t xml:space="preserve">Table </w:t>
      </w:r>
      <w:r w:rsidRPr="001A6729">
        <w:fldChar w:fldCharType="begin"/>
      </w:r>
      <w:r w:rsidRPr="001A6729">
        <w:instrText xml:space="preserve"> SEQ Table \* ARABIC </w:instrText>
      </w:r>
      <w:r w:rsidRPr="001A6729">
        <w:fldChar w:fldCharType="separate"/>
      </w:r>
      <w:r w:rsidR="008627A1" w:rsidRPr="001A6729">
        <w:rPr>
          <w:noProof/>
        </w:rPr>
        <w:t>2</w:t>
      </w:r>
      <w:r w:rsidRPr="001A6729">
        <w:fldChar w:fldCharType="end"/>
      </w:r>
      <w:r w:rsidRPr="001A6729">
        <w:t xml:space="preserve">. Model identification  </w:t>
      </w:r>
    </w:p>
    <w:tbl>
      <w:tblPr>
        <w:tblStyle w:val="afd"/>
        <w:tblW w:w="0" w:type="auto"/>
        <w:tblLook w:val="04A0" w:firstRow="1" w:lastRow="0" w:firstColumn="1" w:lastColumn="0" w:noHBand="0" w:noVBand="1"/>
      </w:tblPr>
      <w:tblGrid>
        <w:gridCol w:w="9631"/>
      </w:tblGrid>
      <w:tr w:rsidR="00433479" w:rsidRPr="001A6729" w14:paraId="5B7E0188" w14:textId="77777777" w:rsidTr="00224C41">
        <w:tc>
          <w:tcPr>
            <w:tcW w:w="9631" w:type="dxa"/>
          </w:tcPr>
          <w:p w14:paraId="4825E090" w14:textId="77777777" w:rsidR="00433479" w:rsidRPr="001A6729" w:rsidRDefault="00433479" w:rsidP="001A6729">
            <w:pPr>
              <w:spacing w:after="0" w:line="200" w:lineRule="atLeast"/>
              <w:ind w:left="4" w:right="55"/>
              <w:jc w:val="center"/>
              <w:rPr>
                <w:rFonts w:ascii="Times New Roman" w:hAnsi="Times New Roman" w:cs="Times New Roman"/>
                <w:b/>
                <w:sz w:val="20"/>
              </w:rPr>
            </w:pPr>
            <w:r w:rsidRPr="001A6729">
              <w:rPr>
                <w:rFonts w:ascii="Times New Roman" w:hAnsi="Times New Roman" w:cs="Times New Roman"/>
                <w:b/>
                <w:sz w:val="20"/>
              </w:rPr>
              <w:t>Agreement</w:t>
            </w:r>
            <w:r w:rsidRPr="001A6729">
              <w:rPr>
                <w:rFonts w:ascii="Times New Roman" w:hAnsi="Times New Roman" w:cs="Times New Roman"/>
                <w:b/>
                <w:spacing w:val="-5"/>
                <w:sz w:val="20"/>
              </w:rPr>
              <w:t xml:space="preserve"> </w:t>
            </w:r>
            <w:r w:rsidRPr="001A6729">
              <w:rPr>
                <w:rFonts w:ascii="Times New Roman" w:hAnsi="Times New Roman" w:cs="Times New Roman"/>
                <w:b/>
                <w:sz w:val="20"/>
              </w:rPr>
              <w:t>(RAN1</w:t>
            </w:r>
            <w:r w:rsidRPr="001A6729">
              <w:rPr>
                <w:rFonts w:ascii="Times New Roman" w:hAnsi="Times New Roman" w:cs="Times New Roman"/>
                <w:b/>
                <w:spacing w:val="-4"/>
                <w:sz w:val="20"/>
              </w:rPr>
              <w:t xml:space="preserve"> </w:t>
            </w:r>
            <w:r w:rsidRPr="001A6729">
              <w:rPr>
                <w:rFonts w:ascii="Times New Roman" w:hAnsi="Times New Roman" w:cs="Times New Roman"/>
                <w:b/>
                <w:sz w:val="20"/>
              </w:rPr>
              <w:t>#116-</w:t>
            </w:r>
            <w:r w:rsidRPr="001A6729">
              <w:rPr>
                <w:rFonts w:ascii="Times New Roman" w:hAnsi="Times New Roman" w:cs="Times New Roman"/>
                <w:b/>
                <w:spacing w:val="-4"/>
                <w:sz w:val="20"/>
              </w:rPr>
              <w:t>bis)</w:t>
            </w:r>
          </w:p>
          <w:p w14:paraId="7024D32B" w14:textId="77777777" w:rsidR="00433479" w:rsidRPr="001A6729" w:rsidRDefault="00433479" w:rsidP="001A6729">
            <w:pPr>
              <w:pStyle w:val="af0"/>
              <w:spacing w:after="0" w:line="200" w:lineRule="atLeast"/>
              <w:ind w:left="103"/>
            </w:pPr>
            <w:r w:rsidRPr="001A6729">
              <w:rPr>
                <w:color w:val="000000"/>
                <w:highlight w:val="green"/>
              </w:rPr>
              <w:t>Agreement</w:t>
            </w:r>
            <w:r w:rsidRPr="001A6729">
              <w:rPr>
                <w:color w:val="000000"/>
                <w:spacing w:val="-9"/>
                <w:highlight w:val="green"/>
              </w:rPr>
              <w:t xml:space="preserve"> </w:t>
            </w:r>
            <w:r w:rsidRPr="001A6729">
              <w:rPr>
                <w:color w:val="000000"/>
                <w:highlight w:val="green"/>
              </w:rPr>
              <w:t>(RAN1</w:t>
            </w:r>
            <w:r w:rsidRPr="001A6729">
              <w:rPr>
                <w:color w:val="000000"/>
                <w:spacing w:val="-8"/>
                <w:highlight w:val="green"/>
              </w:rPr>
              <w:t xml:space="preserve"> </w:t>
            </w:r>
            <w:r w:rsidRPr="001A6729">
              <w:rPr>
                <w:color w:val="000000"/>
                <w:highlight w:val="green"/>
              </w:rPr>
              <w:t>#116-</w:t>
            </w:r>
            <w:r w:rsidRPr="001A6729">
              <w:rPr>
                <w:color w:val="000000"/>
                <w:spacing w:val="-4"/>
                <w:highlight w:val="green"/>
              </w:rPr>
              <w:t>bis)</w:t>
            </w:r>
          </w:p>
          <w:p w14:paraId="4FC6172D" w14:textId="77777777" w:rsidR="00433479" w:rsidRPr="001A6729" w:rsidRDefault="00433479" w:rsidP="001A6729">
            <w:pPr>
              <w:spacing w:after="0" w:line="200" w:lineRule="atLeast"/>
              <w:ind w:left="103" w:right="181"/>
              <w:rPr>
                <w:rFonts w:ascii="Times New Roman" w:hAnsi="Times New Roman" w:cs="Times New Roman"/>
                <w:sz w:val="18"/>
              </w:rPr>
            </w:pPr>
            <w:r w:rsidRPr="001A6729">
              <w:rPr>
                <w:rFonts w:ascii="Times New Roman" w:hAnsi="Times New Roman" w:cs="Times New Roman"/>
                <w:sz w:val="18"/>
              </w:rPr>
              <w:t>From</w:t>
            </w:r>
            <w:r w:rsidRPr="001A6729">
              <w:rPr>
                <w:rFonts w:ascii="Times New Roman" w:hAnsi="Times New Roman" w:cs="Times New Roman"/>
                <w:spacing w:val="-6"/>
                <w:sz w:val="18"/>
              </w:rPr>
              <w:t xml:space="preserve"> </w:t>
            </w:r>
            <w:r w:rsidRPr="001A6729">
              <w:rPr>
                <w:rFonts w:ascii="Times New Roman" w:hAnsi="Times New Roman" w:cs="Times New Roman"/>
                <w:sz w:val="18"/>
              </w:rPr>
              <w:t>RAN1</w:t>
            </w:r>
            <w:r w:rsidRPr="001A6729">
              <w:rPr>
                <w:rFonts w:ascii="Times New Roman" w:hAnsi="Times New Roman" w:cs="Times New Roman"/>
                <w:spacing w:val="-2"/>
                <w:sz w:val="18"/>
              </w:rPr>
              <w:t xml:space="preserve"> </w:t>
            </w:r>
            <w:r w:rsidRPr="001A6729">
              <w:rPr>
                <w:rFonts w:ascii="Times New Roman" w:hAnsi="Times New Roman" w:cs="Times New Roman"/>
                <w:sz w:val="18"/>
              </w:rPr>
              <w:t>perspective,</w:t>
            </w:r>
            <w:r w:rsidRPr="001A6729">
              <w:rPr>
                <w:rFonts w:ascii="Times New Roman" w:hAnsi="Times New Roman" w:cs="Times New Roman"/>
                <w:spacing w:val="-3"/>
                <w:sz w:val="18"/>
              </w:rPr>
              <w:t xml:space="preserve"> </w:t>
            </w:r>
            <w:r w:rsidRPr="001A6729">
              <w:rPr>
                <w:rFonts w:ascii="Times New Roman" w:hAnsi="Times New Roman" w:cs="Times New Roman"/>
                <w:sz w:val="18"/>
              </w:rPr>
              <w:t>for</w:t>
            </w:r>
            <w:r w:rsidRPr="001A6729">
              <w:rPr>
                <w:rFonts w:ascii="Times New Roman" w:hAnsi="Times New Roman" w:cs="Times New Roman"/>
                <w:spacing w:val="-3"/>
                <w:sz w:val="18"/>
              </w:rPr>
              <w:t xml:space="preserve"> </w:t>
            </w:r>
            <w:r w:rsidRPr="001A6729">
              <w:rPr>
                <w:rFonts w:ascii="Times New Roman" w:hAnsi="Times New Roman" w:cs="Times New Roman"/>
                <w:sz w:val="18"/>
              </w:rPr>
              <w:t>UE-sided</w:t>
            </w:r>
            <w:r w:rsidRPr="001A6729">
              <w:rPr>
                <w:rFonts w:ascii="Times New Roman" w:hAnsi="Times New Roman" w:cs="Times New Roman"/>
                <w:spacing w:val="-2"/>
                <w:sz w:val="18"/>
              </w:rPr>
              <w:t xml:space="preserve"> </w:t>
            </w:r>
            <w:r w:rsidRPr="001A6729">
              <w:rPr>
                <w:rFonts w:ascii="Times New Roman" w:hAnsi="Times New Roman" w:cs="Times New Roman"/>
                <w:sz w:val="18"/>
              </w:rPr>
              <w:t>model(s)</w:t>
            </w:r>
            <w:r w:rsidRPr="001A6729">
              <w:rPr>
                <w:rFonts w:ascii="Times New Roman" w:hAnsi="Times New Roman" w:cs="Times New Roman"/>
                <w:spacing w:val="-3"/>
                <w:sz w:val="18"/>
              </w:rPr>
              <w:t xml:space="preserve"> </w:t>
            </w:r>
            <w:r w:rsidRPr="001A6729">
              <w:rPr>
                <w:rFonts w:ascii="Times New Roman" w:hAnsi="Times New Roman" w:cs="Times New Roman"/>
                <w:sz w:val="18"/>
              </w:rPr>
              <w:t>developed</w:t>
            </w:r>
            <w:r w:rsidRPr="001A6729">
              <w:rPr>
                <w:rFonts w:ascii="Times New Roman" w:hAnsi="Times New Roman" w:cs="Times New Roman"/>
                <w:spacing w:val="-4"/>
                <w:sz w:val="18"/>
              </w:rPr>
              <w:t xml:space="preserve"> </w:t>
            </w:r>
            <w:r w:rsidRPr="001A6729">
              <w:rPr>
                <w:rFonts w:ascii="Times New Roman" w:hAnsi="Times New Roman" w:cs="Times New Roman"/>
                <w:sz w:val="18"/>
              </w:rPr>
              <w:t>(e.g.,</w:t>
            </w:r>
            <w:r w:rsidRPr="001A6729">
              <w:rPr>
                <w:rFonts w:ascii="Times New Roman" w:hAnsi="Times New Roman" w:cs="Times New Roman"/>
                <w:spacing w:val="-3"/>
                <w:sz w:val="18"/>
              </w:rPr>
              <w:t xml:space="preserve"> </w:t>
            </w:r>
            <w:r w:rsidRPr="001A6729">
              <w:rPr>
                <w:rFonts w:ascii="Times New Roman" w:hAnsi="Times New Roman" w:cs="Times New Roman"/>
                <w:sz w:val="18"/>
              </w:rPr>
              <w:t>trained,</w:t>
            </w:r>
            <w:r w:rsidRPr="001A6729">
              <w:rPr>
                <w:rFonts w:ascii="Times New Roman" w:hAnsi="Times New Roman" w:cs="Times New Roman"/>
                <w:spacing w:val="-5"/>
                <w:sz w:val="18"/>
              </w:rPr>
              <w:t xml:space="preserve"> </w:t>
            </w:r>
            <w:r w:rsidRPr="001A6729">
              <w:rPr>
                <w:rFonts w:ascii="Times New Roman" w:hAnsi="Times New Roman" w:cs="Times New Roman"/>
                <w:sz w:val="18"/>
              </w:rPr>
              <w:t>updated)</w:t>
            </w:r>
            <w:r w:rsidRPr="001A6729">
              <w:rPr>
                <w:rFonts w:ascii="Times New Roman" w:hAnsi="Times New Roman" w:cs="Times New Roman"/>
                <w:spacing w:val="-3"/>
                <w:sz w:val="18"/>
              </w:rPr>
              <w:t xml:space="preserve"> </w:t>
            </w:r>
            <w:r w:rsidRPr="001A6729">
              <w:rPr>
                <w:rFonts w:ascii="Times New Roman" w:hAnsi="Times New Roman" w:cs="Times New Roman"/>
                <w:sz w:val="18"/>
              </w:rPr>
              <w:t>at</w:t>
            </w:r>
            <w:r w:rsidRPr="001A6729">
              <w:rPr>
                <w:rFonts w:ascii="Times New Roman" w:hAnsi="Times New Roman" w:cs="Times New Roman"/>
                <w:spacing w:val="-3"/>
                <w:sz w:val="18"/>
              </w:rPr>
              <w:t xml:space="preserve"> </w:t>
            </w:r>
            <w:r w:rsidRPr="001A6729">
              <w:rPr>
                <w:rFonts w:ascii="Times New Roman" w:hAnsi="Times New Roman" w:cs="Times New Roman"/>
                <w:sz w:val="18"/>
              </w:rPr>
              <w:t>UE</w:t>
            </w:r>
            <w:r w:rsidRPr="001A6729">
              <w:rPr>
                <w:rFonts w:ascii="Times New Roman" w:hAnsi="Times New Roman" w:cs="Times New Roman"/>
                <w:spacing w:val="-3"/>
                <w:sz w:val="18"/>
              </w:rPr>
              <w:t xml:space="preserve"> </w:t>
            </w:r>
            <w:r w:rsidRPr="001A6729">
              <w:rPr>
                <w:rFonts w:ascii="Times New Roman" w:hAnsi="Times New Roman" w:cs="Times New Roman"/>
                <w:sz w:val="18"/>
              </w:rPr>
              <w:t>side,</w:t>
            </w:r>
            <w:r w:rsidRPr="001A6729">
              <w:rPr>
                <w:rFonts w:ascii="Times New Roman" w:hAnsi="Times New Roman" w:cs="Times New Roman"/>
                <w:spacing w:val="-3"/>
                <w:sz w:val="18"/>
              </w:rPr>
              <w:t xml:space="preserve"> </w:t>
            </w:r>
            <w:r w:rsidRPr="001A6729">
              <w:rPr>
                <w:rFonts w:ascii="Times New Roman" w:hAnsi="Times New Roman" w:cs="Times New Roman"/>
                <w:sz w:val="18"/>
              </w:rPr>
              <w:t>following</w:t>
            </w:r>
            <w:r w:rsidRPr="001A6729">
              <w:rPr>
                <w:rFonts w:ascii="Times New Roman" w:hAnsi="Times New Roman" w:cs="Times New Roman"/>
                <w:spacing w:val="-4"/>
                <w:sz w:val="18"/>
              </w:rPr>
              <w:t xml:space="preserve"> </w:t>
            </w:r>
            <w:r w:rsidRPr="001A6729">
              <w:rPr>
                <w:rFonts w:ascii="Times New Roman" w:hAnsi="Times New Roman" w:cs="Times New Roman"/>
                <w:sz w:val="18"/>
              </w:rPr>
              <w:t>procedure</w:t>
            </w:r>
            <w:r w:rsidRPr="001A6729">
              <w:rPr>
                <w:rFonts w:ascii="Times New Roman" w:hAnsi="Times New Roman" w:cs="Times New Roman"/>
                <w:spacing w:val="-4"/>
                <w:sz w:val="18"/>
              </w:rPr>
              <w:t xml:space="preserve"> </w:t>
            </w:r>
            <w:r w:rsidRPr="001A6729">
              <w:rPr>
                <w:rFonts w:ascii="Times New Roman" w:hAnsi="Times New Roman" w:cs="Times New Roman"/>
                <w:sz w:val="18"/>
              </w:rPr>
              <w:t>is</w:t>
            </w:r>
            <w:r w:rsidRPr="001A6729">
              <w:rPr>
                <w:rFonts w:ascii="Times New Roman" w:hAnsi="Times New Roman" w:cs="Times New Roman"/>
                <w:spacing w:val="-3"/>
                <w:sz w:val="18"/>
              </w:rPr>
              <w:t xml:space="preserve"> </w:t>
            </w:r>
            <w:r w:rsidRPr="001A6729">
              <w:rPr>
                <w:rFonts w:ascii="Times New Roman" w:hAnsi="Times New Roman" w:cs="Times New Roman"/>
                <w:sz w:val="18"/>
              </w:rPr>
              <w:t xml:space="preserve">an example (noted as </w:t>
            </w:r>
            <w:r w:rsidRPr="001A6729">
              <w:rPr>
                <w:rFonts w:ascii="Times New Roman" w:hAnsi="Times New Roman" w:cs="Times New Roman"/>
                <w:b/>
                <w:sz w:val="18"/>
              </w:rPr>
              <w:t>AI-Example1</w:t>
            </w:r>
            <w:r w:rsidRPr="001A6729">
              <w:rPr>
                <w:rFonts w:ascii="Times New Roman" w:hAnsi="Times New Roman" w:cs="Times New Roman"/>
                <w:sz w:val="18"/>
              </w:rPr>
              <w:t>) of MI-Option1 for further study (including the feasibility/necessity)</w:t>
            </w:r>
          </w:p>
          <w:p w14:paraId="7D73EB3E" w14:textId="77777777" w:rsidR="00433479" w:rsidRPr="001A6729" w:rsidRDefault="00433479" w:rsidP="001A6729">
            <w:pPr>
              <w:widowControl w:val="0"/>
              <w:numPr>
                <w:ilvl w:val="0"/>
                <w:numId w:val="26"/>
              </w:numPr>
              <w:tabs>
                <w:tab w:val="left" w:pos="463"/>
              </w:tabs>
              <w:spacing w:after="0" w:line="200" w:lineRule="atLeast"/>
              <w:ind w:hanging="360"/>
              <w:rPr>
                <w:rFonts w:ascii="Times New Roman" w:hAnsi="Times New Roman" w:cs="Times New Roman"/>
                <w:sz w:val="18"/>
              </w:rPr>
            </w:pPr>
            <w:r w:rsidRPr="001A6729">
              <w:rPr>
                <w:rFonts w:ascii="Times New Roman" w:hAnsi="Times New Roman" w:cs="Times New Roman"/>
                <w:sz w:val="18"/>
              </w:rPr>
              <w:t>A:</w:t>
            </w:r>
            <w:r w:rsidRPr="001A6729">
              <w:rPr>
                <w:rFonts w:ascii="Times New Roman" w:hAnsi="Times New Roman" w:cs="Times New Roman"/>
                <w:spacing w:val="-2"/>
                <w:sz w:val="18"/>
              </w:rPr>
              <w:t xml:space="preserve"> </w:t>
            </w:r>
            <w:r w:rsidRPr="001A6729">
              <w:rPr>
                <w:rFonts w:ascii="Times New Roman" w:hAnsi="Times New Roman" w:cs="Times New Roman"/>
                <w:sz w:val="18"/>
              </w:rPr>
              <w:t>For</w:t>
            </w:r>
            <w:r w:rsidRPr="001A6729">
              <w:rPr>
                <w:rFonts w:ascii="Times New Roman" w:hAnsi="Times New Roman" w:cs="Times New Roman"/>
                <w:spacing w:val="-2"/>
                <w:sz w:val="18"/>
              </w:rPr>
              <w:t xml:space="preserve"> </w:t>
            </w:r>
            <w:r w:rsidRPr="001A6729">
              <w:rPr>
                <w:rFonts w:ascii="Times New Roman" w:hAnsi="Times New Roman" w:cs="Times New Roman"/>
                <w:sz w:val="18"/>
              </w:rPr>
              <w:t>data</w:t>
            </w:r>
            <w:r w:rsidRPr="001A6729">
              <w:rPr>
                <w:rFonts w:ascii="Times New Roman" w:hAnsi="Times New Roman" w:cs="Times New Roman"/>
                <w:spacing w:val="-1"/>
                <w:sz w:val="18"/>
              </w:rPr>
              <w:t xml:space="preserve"> </w:t>
            </w:r>
            <w:r w:rsidRPr="001A6729">
              <w:rPr>
                <w:rFonts w:ascii="Times New Roman" w:hAnsi="Times New Roman" w:cs="Times New Roman"/>
                <w:sz w:val="18"/>
              </w:rPr>
              <w:t>collection,</w:t>
            </w:r>
            <w:r w:rsidRPr="001A6729">
              <w:rPr>
                <w:rFonts w:ascii="Times New Roman" w:hAnsi="Times New Roman" w:cs="Times New Roman"/>
                <w:spacing w:val="-2"/>
                <w:sz w:val="18"/>
              </w:rPr>
              <w:t xml:space="preserve"> </w:t>
            </w:r>
            <w:r w:rsidRPr="001A6729">
              <w:rPr>
                <w:rFonts w:ascii="Times New Roman" w:hAnsi="Times New Roman" w:cs="Times New Roman"/>
                <w:sz w:val="18"/>
              </w:rPr>
              <w:t>NW</w:t>
            </w:r>
            <w:r w:rsidRPr="001A6729">
              <w:rPr>
                <w:rFonts w:ascii="Times New Roman" w:hAnsi="Times New Roman" w:cs="Times New Roman"/>
                <w:spacing w:val="-3"/>
                <w:sz w:val="18"/>
              </w:rPr>
              <w:t xml:space="preserve"> </w:t>
            </w:r>
            <w:r w:rsidRPr="001A6729">
              <w:rPr>
                <w:rFonts w:ascii="Times New Roman" w:hAnsi="Times New Roman" w:cs="Times New Roman"/>
                <w:sz w:val="18"/>
              </w:rPr>
              <w:t>signals</w:t>
            </w:r>
            <w:r w:rsidRPr="001A6729">
              <w:rPr>
                <w:rFonts w:ascii="Times New Roman" w:hAnsi="Times New Roman" w:cs="Times New Roman"/>
                <w:spacing w:val="-1"/>
                <w:sz w:val="18"/>
              </w:rPr>
              <w:t xml:space="preserve"> </w:t>
            </w:r>
            <w:r w:rsidRPr="001A6729">
              <w:rPr>
                <w:rFonts w:ascii="Times New Roman" w:hAnsi="Times New Roman" w:cs="Times New Roman"/>
                <w:sz w:val="18"/>
              </w:rPr>
              <w:t>the</w:t>
            </w:r>
            <w:r w:rsidRPr="001A6729">
              <w:rPr>
                <w:rFonts w:ascii="Times New Roman" w:hAnsi="Times New Roman" w:cs="Times New Roman"/>
                <w:spacing w:val="-3"/>
                <w:sz w:val="18"/>
              </w:rPr>
              <w:t xml:space="preserve"> </w:t>
            </w:r>
            <w:r w:rsidRPr="001A6729">
              <w:rPr>
                <w:rFonts w:ascii="Times New Roman" w:hAnsi="Times New Roman" w:cs="Times New Roman"/>
                <w:sz w:val="18"/>
              </w:rPr>
              <w:t>data</w:t>
            </w:r>
            <w:r w:rsidRPr="001A6729">
              <w:rPr>
                <w:rFonts w:ascii="Times New Roman" w:hAnsi="Times New Roman" w:cs="Times New Roman"/>
                <w:spacing w:val="-1"/>
                <w:sz w:val="18"/>
              </w:rPr>
              <w:t xml:space="preserve"> </w:t>
            </w:r>
            <w:r w:rsidRPr="001A6729">
              <w:rPr>
                <w:rFonts w:ascii="Times New Roman" w:hAnsi="Times New Roman" w:cs="Times New Roman"/>
                <w:sz w:val="18"/>
              </w:rPr>
              <w:t>collection</w:t>
            </w:r>
            <w:r w:rsidRPr="001A6729">
              <w:rPr>
                <w:rFonts w:ascii="Times New Roman" w:hAnsi="Times New Roman" w:cs="Times New Roman"/>
                <w:spacing w:val="-3"/>
                <w:sz w:val="18"/>
              </w:rPr>
              <w:t xml:space="preserve"> </w:t>
            </w:r>
            <w:r w:rsidRPr="001A6729">
              <w:rPr>
                <w:rFonts w:ascii="Times New Roman" w:hAnsi="Times New Roman" w:cs="Times New Roman"/>
                <w:sz w:val="18"/>
              </w:rPr>
              <w:t>related configuration(s)</w:t>
            </w:r>
            <w:r w:rsidRPr="001A6729">
              <w:rPr>
                <w:rFonts w:ascii="Times New Roman" w:hAnsi="Times New Roman" w:cs="Times New Roman"/>
                <w:spacing w:val="-2"/>
                <w:sz w:val="18"/>
              </w:rPr>
              <w:t xml:space="preserve"> </w:t>
            </w:r>
            <w:r w:rsidRPr="001A6729">
              <w:rPr>
                <w:rFonts w:ascii="Times New Roman" w:hAnsi="Times New Roman" w:cs="Times New Roman"/>
                <w:sz w:val="18"/>
              </w:rPr>
              <w:t>and</w:t>
            </w:r>
            <w:r w:rsidRPr="001A6729">
              <w:rPr>
                <w:rFonts w:ascii="Times New Roman" w:hAnsi="Times New Roman" w:cs="Times New Roman"/>
                <w:spacing w:val="-1"/>
                <w:sz w:val="18"/>
              </w:rPr>
              <w:t xml:space="preserve"> </w:t>
            </w:r>
            <w:r w:rsidRPr="001A6729">
              <w:rPr>
                <w:rFonts w:ascii="Times New Roman" w:hAnsi="Times New Roman" w:cs="Times New Roman"/>
                <w:sz w:val="18"/>
              </w:rPr>
              <w:t>it/their</w:t>
            </w:r>
            <w:r w:rsidRPr="001A6729">
              <w:rPr>
                <w:rFonts w:ascii="Times New Roman" w:hAnsi="Times New Roman" w:cs="Times New Roman"/>
                <w:spacing w:val="-1"/>
                <w:sz w:val="18"/>
              </w:rPr>
              <w:t xml:space="preserve"> </w:t>
            </w:r>
            <w:r w:rsidRPr="001A6729">
              <w:rPr>
                <w:rFonts w:ascii="Times New Roman" w:hAnsi="Times New Roman" w:cs="Times New Roman"/>
                <w:sz w:val="18"/>
              </w:rPr>
              <w:t>associated</w:t>
            </w:r>
            <w:r w:rsidRPr="001A6729">
              <w:rPr>
                <w:rFonts w:ascii="Times New Roman" w:hAnsi="Times New Roman" w:cs="Times New Roman"/>
                <w:spacing w:val="-2"/>
                <w:sz w:val="18"/>
              </w:rPr>
              <w:t xml:space="preserve"> ID(s)</w:t>
            </w:r>
          </w:p>
          <w:p w14:paraId="631497D1" w14:textId="77777777" w:rsidR="00433479" w:rsidRPr="001A6729" w:rsidRDefault="00433479" w:rsidP="001A6729">
            <w:pPr>
              <w:widowControl w:val="0"/>
              <w:numPr>
                <w:ilvl w:val="1"/>
                <w:numId w:val="26"/>
              </w:numPr>
              <w:tabs>
                <w:tab w:val="left" w:pos="1182"/>
              </w:tabs>
              <w:spacing w:after="0" w:line="200" w:lineRule="atLeast"/>
              <w:ind w:left="1182" w:hanging="359"/>
              <w:rPr>
                <w:rFonts w:ascii="Times New Roman" w:hAnsi="Times New Roman" w:cs="Times New Roman"/>
                <w:sz w:val="18"/>
              </w:rPr>
            </w:pPr>
            <w:r w:rsidRPr="001A6729">
              <w:rPr>
                <w:rFonts w:ascii="Times New Roman" w:hAnsi="Times New Roman" w:cs="Times New Roman"/>
                <w:sz w:val="18"/>
              </w:rPr>
              <w:t>Associated</w:t>
            </w:r>
            <w:r w:rsidRPr="001A6729">
              <w:rPr>
                <w:rFonts w:ascii="Times New Roman" w:hAnsi="Times New Roman" w:cs="Times New Roman"/>
                <w:spacing w:val="-3"/>
                <w:sz w:val="18"/>
              </w:rPr>
              <w:t xml:space="preserve"> </w:t>
            </w:r>
            <w:r w:rsidRPr="001A6729">
              <w:rPr>
                <w:rFonts w:ascii="Times New Roman" w:hAnsi="Times New Roman" w:cs="Times New Roman"/>
                <w:sz w:val="18"/>
              </w:rPr>
              <w:t>IDs</w:t>
            </w:r>
            <w:r w:rsidRPr="001A6729">
              <w:rPr>
                <w:rFonts w:ascii="Times New Roman" w:hAnsi="Times New Roman" w:cs="Times New Roman"/>
                <w:spacing w:val="-2"/>
                <w:sz w:val="18"/>
              </w:rPr>
              <w:t xml:space="preserve"> </w:t>
            </w:r>
            <w:r w:rsidRPr="001A6729">
              <w:rPr>
                <w:rFonts w:ascii="Times New Roman" w:hAnsi="Times New Roman" w:cs="Times New Roman"/>
                <w:sz w:val="18"/>
              </w:rPr>
              <w:t>for</w:t>
            </w:r>
            <w:r w:rsidRPr="001A6729">
              <w:rPr>
                <w:rFonts w:ascii="Times New Roman" w:hAnsi="Times New Roman" w:cs="Times New Roman"/>
                <w:spacing w:val="-2"/>
                <w:sz w:val="18"/>
              </w:rPr>
              <w:t xml:space="preserve"> </w:t>
            </w:r>
            <w:r w:rsidRPr="001A6729">
              <w:rPr>
                <w:rFonts w:ascii="Times New Roman" w:hAnsi="Times New Roman" w:cs="Times New Roman"/>
                <w:sz w:val="18"/>
              </w:rPr>
              <w:t>each</w:t>
            </w:r>
            <w:r w:rsidRPr="001A6729">
              <w:rPr>
                <w:rFonts w:ascii="Times New Roman" w:hAnsi="Times New Roman" w:cs="Times New Roman"/>
                <w:spacing w:val="-1"/>
                <w:sz w:val="18"/>
              </w:rPr>
              <w:t xml:space="preserve"> </w:t>
            </w:r>
            <w:r w:rsidRPr="001A6729">
              <w:rPr>
                <w:rFonts w:ascii="Times New Roman" w:hAnsi="Times New Roman" w:cs="Times New Roman"/>
                <w:sz w:val="18"/>
              </w:rPr>
              <w:t>sub use</w:t>
            </w:r>
            <w:r w:rsidRPr="001A6729">
              <w:rPr>
                <w:rFonts w:ascii="Times New Roman" w:hAnsi="Times New Roman" w:cs="Times New Roman"/>
                <w:spacing w:val="-2"/>
                <w:sz w:val="18"/>
              </w:rPr>
              <w:t xml:space="preserve"> </w:t>
            </w:r>
            <w:r w:rsidRPr="001A6729">
              <w:rPr>
                <w:rFonts w:ascii="Times New Roman" w:hAnsi="Times New Roman" w:cs="Times New Roman"/>
                <w:sz w:val="18"/>
              </w:rPr>
              <w:t>case</w:t>
            </w:r>
            <w:r w:rsidRPr="001A6729">
              <w:rPr>
                <w:rFonts w:ascii="Times New Roman" w:hAnsi="Times New Roman" w:cs="Times New Roman"/>
                <w:spacing w:val="-3"/>
                <w:sz w:val="18"/>
              </w:rPr>
              <w:t xml:space="preserve"> </w:t>
            </w:r>
            <w:r w:rsidRPr="001A6729">
              <w:rPr>
                <w:rFonts w:ascii="Times New Roman" w:hAnsi="Times New Roman" w:cs="Times New Roman"/>
                <w:sz w:val="18"/>
              </w:rPr>
              <w:t>in relation</w:t>
            </w:r>
            <w:r w:rsidRPr="001A6729">
              <w:rPr>
                <w:rFonts w:ascii="Times New Roman" w:hAnsi="Times New Roman" w:cs="Times New Roman"/>
                <w:spacing w:val="-3"/>
                <w:sz w:val="18"/>
              </w:rPr>
              <w:t xml:space="preserve"> </w:t>
            </w:r>
            <w:r w:rsidRPr="001A6729">
              <w:rPr>
                <w:rFonts w:ascii="Times New Roman" w:hAnsi="Times New Roman" w:cs="Times New Roman"/>
                <w:sz w:val="18"/>
              </w:rPr>
              <w:t>with NW-sided</w:t>
            </w:r>
            <w:r w:rsidRPr="001A6729">
              <w:rPr>
                <w:rFonts w:ascii="Times New Roman" w:hAnsi="Times New Roman" w:cs="Times New Roman"/>
                <w:spacing w:val="-1"/>
                <w:sz w:val="18"/>
              </w:rPr>
              <w:t xml:space="preserve"> </w:t>
            </w:r>
            <w:r w:rsidRPr="001A6729">
              <w:rPr>
                <w:rFonts w:ascii="Times New Roman" w:hAnsi="Times New Roman" w:cs="Times New Roman"/>
                <w:sz w:val="18"/>
              </w:rPr>
              <w:t>additional</w:t>
            </w:r>
            <w:r w:rsidRPr="001A6729">
              <w:rPr>
                <w:rFonts w:ascii="Times New Roman" w:hAnsi="Times New Roman" w:cs="Times New Roman"/>
                <w:spacing w:val="-1"/>
                <w:sz w:val="18"/>
              </w:rPr>
              <w:t xml:space="preserve"> </w:t>
            </w:r>
            <w:r w:rsidRPr="001A6729">
              <w:rPr>
                <w:rFonts w:ascii="Times New Roman" w:hAnsi="Times New Roman" w:cs="Times New Roman"/>
                <w:spacing w:val="-2"/>
                <w:sz w:val="18"/>
              </w:rPr>
              <w:t>conditions</w:t>
            </w:r>
          </w:p>
          <w:p w14:paraId="28111527" w14:textId="77777777" w:rsidR="00433479" w:rsidRPr="001A6729" w:rsidRDefault="00433479" w:rsidP="001A6729">
            <w:pPr>
              <w:widowControl w:val="0"/>
              <w:numPr>
                <w:ilvl w:val="0"/>
                <w:numId w:val="26"/>
              </w:numPr>
              <w:tabs>
                <w:tab w:val="left" w:pos="463"/>
              </w:tabs>
              <w:spacing w:after="0" w:line="200" w:lineRule="atLeast"/>
              <w:ind w:hanging="360"/>
              <w:rPr>
                <w:rFonts w:ascii="Times New Roman" w:hAnsi="Times New Roman" w:cs="Times New Roman"/>
                <w:sz w:val="18"/>
              </w:rPr>
            </w:pPr>
            <w:r w:rsidRPr="001A6729">
              <w:rPr>
                <w:rFonts w:ascii="Times New Roman" w:hAnsi="Times New Roman" w:cs="Times New Roman"/>
                <w:sz w:val="18"/>
              </w:rPr>
              <w:t>B:</w:t>
            </w:r>
            <w:r w:rsidRPr="001A6729">
              <w:rPr>
                <w:rFonts w:ascii="Times New Roman" w:hAnsi="Times New Roman" w:cs="Times New Roman"/>
                <w:spacing w:val="-3"/>
                <w:sz w:val="18"/>
              </w:rPr>
              <w:t xml:space="preserve"> </w:t>
            </w:r>
            <w:r w:rsidRPr="001A6729">
              <w:rPr>
                <w:rFonts w:ascii="Times New Roman" w:hAnsi="Times New Roman" w:cs="Times New Roman"/>
                <w:sz w:val="18"/>
              </w:rPr>
              <w:t>UE(s)</w:t>
            </w:r>
            <w:r w:rsidRPr="001A6729">
              <w:rPr>
                <w:rFonts w:ascii="Times New Roman" w:hAnsi="Times New Roman" w:cs="Times New Roman"/>
                <w:spacing w:val="-1"/>
                <w:sz w:val="18"/>
              </w:rPr>
              <w:t xml:space="preserve"> </w:t>
            </w:r>
            <w:r w:rsidRPr="001A6729">
              <w:rPr>
                <w:rFonts w:ascii="Times New Roman" w:hAnsi="Times New Roman" w:cs="Times New Roman"/>
                <w:sz w:val="18"/>
              </w:rPr>
              <w:t>collects</w:t>
            </w:r>
            <w:r w:rsidRPr="001A6729">
              <w:rPr>
                <w:rFonts w:ascii="Times New Roman" w:hAnsi="Times New Roman" w:cs="Times New Roman"/>
                <w:spacing w:val="-1"/>
                <w:sz w:val="18"/>
              </w:rPr>
              <w:t xml:space="preserve"> </w:t>
            </w:r>
            <w:r w:rsidRPr="001A6729">
              <w:rPr>
                <w:rFonts w:ascii="Times New Roman" w:hAnsi="Times New Roman" w:cs="Times New Roman"/>
                <w:sz w:val="18"/>
              </w:rPr>
              <w:t>the</w:t>
            </w:r>
            <w:r w:rsidRPr="001A6729">
              <w:rPr>
                <w:rFonts w:ascii="Times New Roman" w:hAnsi="Times New Roman" w:cs="Times New Roman"/>
                <w:spacing w:val="-4"/>
                <w:sz w:val="18"/>
              </w:rPr>
              <w:t xml:space="preserve"> </w:t>
            </w:r>
            <w:r w:rsidRPr="001A6729">
              <w:rPr>
                <w:rFonts w:ascii="Times New Roman" w:hAnsi="Times New Roman" w:cs="Times New Roman"/>
                <w:sz w:val="18"/>
              </w:rPr>
              <w:t>data corresponding</w:t>
            </w:r>
            <w:r w:rsidRPr="001A6729">
              <w:rPr>
                <w:rFonts w:ascii="Times New Roman" w:hAnsi="Times New Roman" w:cs="Times New Roman"/>
                <w:spacing w:val="-2"/>
                <w:sz w:val="18"/>
              </w:rPr>
              <w:t xml:space="preserve"> </w:t>
            </w:r>
            <w:r w:rsidRPr="001A6729">
              <w:rPr>
                <w:rFonts w:ascii="Times New Roman" w:hAnsi="Times New Roman" w:cs="Times New Roman"/>
                <w:sz w:val="18"/>
              </w:rPr>
              <w:t>to the</w:t>
            </w:r>
            <w:r w:rsidRPr="001A6729">
              <w:rPr>
                <w:rFonts w:ascii="Times New Roman" w:hAnsi="Times New Roman" w:cs="Times New Roman"/>
                <w:spacing w:val="-2"/>
                <w:sz w:val="18"/>
              </w:rPr>
              <w:t xml:space="preserve"> </w:t>
            </w:r>
            <w:r w:rsidRPr="001A6729">
              <w:rPr>
                <w:rFonts w:ascii="Times New Roman" w:hAnsi="Times New Roman" w:cs="Times New Roman"/>
                <w:sz w:val="18"/>
              </w:rPr>
              <w:t>associated</w:t>
            </w:r>
            <w:r w:rsidRPr="001A6729">
              <w:rPr>
                <w:rFonts w:ascii="Times New Roman" w:hAnsi="Times New Roman" w:cs="Times New Roman"/>
                <w:spacing w:val="1"/>
                <w:sz w:val="18"/>
              </w:rPr>
              <w:t xml:space="preserve"> </w:t>
            </w:r>
            <w:r w:rsidRPr="001A6729">
              <w:rPr>
                <w:rFonts w:ascii="Times New Roman" w:hAnsi="Times New Roman" w:cs="Times New Roman"/>
                <w:spacing w:val="-2"/>
                <w:sz w:val="18"/>
              </w:rPr>
              <w:t>ID(s)</w:t>
            </w:r>
          </w:p>
          <w:p w14:paraId="3265460C" w14:textId="77777777" w:rsidR="00433479" w:rsidRPr="001A6729" w:rsidRDefault="00433479" w:rsidP="001A6729">
            <w:pPr>
              <w:widowControl w:val="0"/>
              <w:numPr>
                <w:ilvl w:val="0"/>
                <w:numId w:val="26"/>
              </w:numPr>
              <w:tabs>
                <w:tab w:val="left" w:pos="463"/>
              </w:tabs>
              <w:spacing w:after="0" w:line="200" w:lineRule="atLeast"/>
              <w:ind w:right="107"/>
              <w:rPr>
                <w:rFonts w:ascii="Times New Roman" w:hAnsi="Times New Roman" w:cs="Times New Roman"/>
                <w:sz w:val="18"/>
              </w:rPr>
            </w:pPr>
            <w:r w:rsidRPr="001A6729">
              <w:rPr>
                <w:rFonts w:ascii="Times New Roman" w:hAnsi="Times New Roman" w:cs="Times New Roman"/>
                <w:sz w:val="18"/>
              </w:rPr>
              <w:t>C:</w:t>
            </w:r>
            <w:r w:rsidRPr="001A6729">
              <w:rPr>
                <w:rFonts w:ascii="Times New Roman" w:hAnsi="Times New Roman" w:cs="Times New Roman"/>
                <w:spacing w:val="-12"/>
                <w:sz w:val="18"/>
              </w:rPr>
              <w:t xml:space="preserve"> </w:t>
            </w:r>
            <w:r w:rsidRPr="001A6729">
              <w:rPr>
                <w:rFonts w:ascii="Times New Roman" w:hAnsi="Times New Roman" w:cs="Times New Roman"/>
                <w:sz w:val="18"/>
              </w:rPr>
              <w:t>AI/ML</w:t>
            </w:r>
            <w:r w:rsidRPr="001A6729">
              <w:rPr>
                <w:rFonts w:ascii="Times New Roman" w:hAnsi="Times New Roman" w:cs="Times New Roman"/>
                <w:spacing w:val="-11"/>
                <w:sz w:val="18"/>
              </w:rPr>
              <w:t xml:space="preserve"> </w:t>
            </w:r>
            <w:r w:rsidRPr="001A6729">
              <w:rPr>
                <w:rFonts w:ascii="Times New Roman" w:hAnsi="Times New Roman" w:cs="Times New Roman"/>
                <w:sz w:val="18"/>
              </w:rPr>
              <w:t>models</w:t>
            </w:r>
            <w:r w:rsidRPr="001A6729">
              <w:rPr>
                <w:rFonts w:ascii="Times New Roman" w:hAnsi="Times New Roman" w:cs="Times New Roman"/>
                <w:spacing w:val="-11"/>
                <w:sz w:val="18"/>
              </w:rPr>
              <w:t xml:space="preserve"> </w:t>
            </w:r>
            <w:r w:rsidRPr="001A6729">
              <w:rPr>
                <w:rFonts w:ascii="Times New Roman" w:hAnsi="Times New Roman" w:cs="Times New Roman"/>
                <w:sz w:val="18"/>
              </w:rPr>
              <w:t>are</w:t>
            </w:r>
            <w:r w:rsidRPr="001A6729">
              <w:rPr>
                <w:rFonts w:ascii="Times New Roman" w:hAnsi="Times New Roman" w:cs="Times New Roman"/>
                <w:spacing w:val="-11"/>
                <w:sz w:val="18"/>
              </w:rPr>
              <w:t xml:space="preserve"> </w:t>
            </w:r>
            <w:r w:rsidRPr="001A6729">
              <w:rPr>
                <w:rFonts w:ascii="Times New Roman" w:hAnsi="Times New Roman" w:cs="Times New Roman"/>
                <w:sz w:val="18"/>
              </w:rPr>
              <w:t>developed</w:t>
            </w:r>
            <w:r w:rsidRPr="001A6729">
              <w:rPr>
                <w:rFonts w:ascii="Times New Roman" w:hAnsi="Times New Roman" w:cs="Times New Roman"/>
                <w:spacing w:val="-12"/>
                <w:sz w:val="18"/>
              </w:rPr>
              <w:t xml:space="preserve"> </w:t>
            </w:r>
            <w:r w:rsidRPr="001A6729">
              <w:rPr>
                <w:rFonts w:ascii="Times New Roman" w:hAnsi="Times New Roman" w:cs="Times New Roman"/>
                <w:sz w:val="18"/>
              </w:rPr>
              <w:t>(e.g.,</w:t>
            </w:r>
            <w:r w:rsidRPr="001A6729">
              <w:rPr>
                <w:rFonts w:ascii="Times New Roman" w:hAnsi="Times New Roman" w:cs="Times New Roman"/>
                <w:spacing w:val="-11"/>
                <w:sz w:val="18"/>
              </w:rPr>
              <w:t xml:space="preserve"> </w:t>
            </w:r>
            <w:r w:rsidRPr="001A6729">
              <w:rPr>
                <w:rFonts w:ascii="Times New Roman" w:hAnsi="Times New Roman" w:cs="Times New Roman"/>
                <w:sz w:val="18"/>
              </w:rPr>
              <w:t>trained,</w:t>
            </w:r>
            <w:r w:rsidRPr="001A6729">
              <w:rPr>
                <w:rFonts w:ascii="Times New Roman" w:hAnsi="Times New Roman" w:cs="Times New Roman"/>
                <w:spacing w:val="-11"/>
                <w:sz w:val="18"/>
              </w:rPr>
              <w:t xml:space="preserve"> </w:t>
            </w:r>
            <w:r w:rsidRPr="001A6729">
              <w:rPr>
                <w:rFonts w:ascii="Times New Roman" w:hAnsi="Times New Roman" w:cs="Times New Roman"/>
                <w:sz w:val="18"/>
              </w:rPr>
              <w:t>updated)</w:t>
            </w:r>
            <w:r w:rsidRPr="001A6729">
              <w:rPr>
                <w:rFonts w:ascii="Times New Roman" w:hAnsi="Times New Roman" w:cs="Times New Roman"/>
                <w:spacing w:val="-11"/>
                <w:sz w:val="18"/>
              </w:rPr>
              <w:t xml:space="preserve"> </w:t>
            </w:r>
            <w:r w:rsidRPr="001A6729">
              <w:rPr>
                <w:rFonts w:ascii="Times New Roman" w:hAnsi="Times New Roman" w:cs="Times New Roman"/>
                <w:sz w:val="18"/>
              </w:rPr>
              <w:t>at</w:t>
            </w:r>
            <w:r w:rsidRPr="001A6729">
              <w:rPr>
                <w:rFonts w:ascii="Times New Roman" w:hAnsi="Times New Roman" w:cs="Times New Roman"/>
                <w:spacing w:val="-12"/>
                <w:sz w:val="18"/>
              </w:rPr>
              <w:t xml:space="preserve"> </w:t>
            </w:r>
            <w:r w:rsidRPr="001A6729">
              <w:rPr>
                <w:rFonts w:ascii="Times New Roman" w:hAnsi="Times New Roman" w:cs="Times New Roman"/>
                <w:sz w:val="18"/>
              </w:rPr>
              <w:t>UE</w:t>
            </w:r>
            <w:r w:rsidRPr="001A6729">
              <w:rPr>
                <w:rFonts w:ascii="Times New Roman" w:hAnsi="Times New Roman" w:cs="Times New Roman"/>
                <w:spacing w:val="-11"/>
                <w:sz w:val="18"/>
              </w:rPr>
              <w:t xml:space="preserve"> </w:t>
            </w:r>
            <w:r w:rsidRPr="001A6729">
              <w:rPr>
                <w:rFonts w:ascii="Times New Roman" w:hAnsi="Times New Roman" w:cs="Times New Roman"/>
                <w:sz w:val="18"/>
              </w:rPr>
              <w:t>side</w:t>
            </w:r>
            <w:r w:rsidRPr="001A6729">
              <w:rPr>
                <w:rFonts w:ascii="Times New Roman" w:hAnsi="Times New Roman" w:cs="Times New Roman"/>
                <w:spacing w:val="-13"/>
                <w:sz w:val="18"/>
              </w:rPr>
              <w:t xml:space="preserve"> </w:t>
            </w:r>
            <w:r w:rsidRPr="001A6729">
              <w:rPr>
                <w:rFonts w:ascii="Times New Roman" w:hAnsi="Times New Roman" w:cs="Times New Roman"/>
                <w:sz w:val="18"/>
              </w:rPr>
              <w:t>based</w:t>
            </w:r>
            <w:r w:rsidRPr="001A6729">
              <w:rPr>
                <w:rFonts w:ascii="Times New Roman" w:hAnsi="Times New Roman" w:cs="Times New Roman"/>
                <w:spacing w:val="-11"/>
                <w:sz w:val="18"/>
              </w:rPr>
              <w:t xml:space="preserve"> </w:t>
            </w:r>
            <w:r w:rsidRPr="001A6729">
              <w:rPr>
                <w:rFonts w:ascii="Times New Roman" w:hAnsi="Times New Roman" w:cs="Times New Roman"/>
                <w:sz w:val="18"/>
              </w:rPr>
              <w:t>on</w:t>
            </w:r>
            <w:r w:rsidRPr="001A6729">
              <w:rPr>
                <w:rFonts w:ascii="Times New Roman" w:hAnsi="Times New Roman" w:cs="Times New Roman"/>
                <w:spacing w:val="-11"/>
                <w:sz w:val="18"/>
              </w:rPr>
              <w:t xml:space="preserve"> </w:t>
            </w:r>
            <w:r w:rsidRPr="001A6729">
              <w:rPr>
                <w:rFonts w:ascii="Times New Roman" w:hAnsi="Times New Roman" w:cs="Times New Roman"/>
                <w:sz w:val="18"/>
              </w:rPr>
              <w:t>the</w:t>
            </w:r>
            <w:r w:rsidRPr="001A6729">
              <w:rPr>
                <w:rFonts w:ascii="Times New Roman" w:hAnsi="Times New Roman" w:cs="Times New Roman"/>
                <w:spacing w:val="-12"/>
                <w:sz w:val="18"/>
              </w:rPr>
              <w:t xml:space="preserve"> </w:t>
            </w:r>
            <w:r w:rsidRPr="001A6729">
              <w:rPr>
                <w:rFonts w:ascii="Times New Roman" w:hAnsi="Times New Roman" w:cs="Times New Roman"/>
                <w:sz w:val="18"/>
              </w:rPr>
              <w:t>collected</w:t>
            </w:r>
            <w:r w:rsidRPr="001A6729">
              <w:rPr>
                <w:rFonts w:ascii="Times New Roman" w:hAnsi="Times New Roman" w:cs="Times New Roman"/>
                <w:spacing w:val="-11"/>
                <w:sz w:val="18"/>
              </w:rPr>
              <w:t xml:space="preserve"> </w:t>
            </w:r>
            <w:r w:rsidRPr="001A6729">
              <w:rPr>
                <w:rFonts w:ascii="Times New Roman" w:hAnsi="Times New Roman" w:cs="Times New Roman"/>
                <w:sz w:val="18"/>
              </w:rPr>
              <w:t>data</w:t>
            </w:r>
            <w:r w:rsidRPr="001A6729">
              <w:rPr>
                <w:rFonts w:ascii="Times New Roman" w:hAnsi="Times New Roman" w:cs="Times New Roman"/>
                <w:spacing w:val="-11"/>
                <w:sz w:val="18"/>
              </w:rPr>
              <w:t xml:space="preserve"> </w:t>
            </w:r>
            <w:r w:rsidRPr="001A6729">
              <w:rPr>
                <w:rFonts w:ascii="Times New Roman" w:hAnsi="Times New Roman" w:cs="Times New Roman"/>
                <w:sz w:val="18"/>
              </w:rPr>
              <w:t>corresponding</w:t>
            </w:r>
            <w:r w:rsidRPr="001A6729">
              <w:rPr>
                <w:rFonts w:ascii="Times New Roman" w:hAnsi="Times New Roman" w:cs="Times New Roman"/>
                <w:spacing w:val="-11"/>
                <w:sz w:val="18"/>
              </w:rPr>
              <w:t xml:space="preserve"> </w:t>
            </w:r>
            <w:r w:rsidRPr="001A6729">
              <w:rPr>
                <w:rFonts w:ascii="Times New Roman" w:hAnsi="Times New Roman" w:cs="Times New Roman"/>
                <w:sz w:val="18"/>
              </w:rPr>
              <w:t>to</w:t>
            </w:r>
            <w:r w:rsidRPr="001A6729">
              <w:rPr>
                <w:rFonts w:ascii="Times New Roman" w:hAnsi="Times New Roman" w:cs="Times New Roman"/>
                <w:spacing w:val="-12"/>
                <w:sz w:val="18"/>
              </w:rPr>
              <w:t xml:space="preserve"> </w:t>
            </w:r>
            <w:r w:rsidRPr="001A6729">
              <w:rPr>
                <w:rFonts w:ascii="Times New Roman" w:hAnsi="Times New Roman" w:cs="Times New Roman"/>
                <w:sz w:val="18"/>
              </w:rPr>
              <w:t>the</w:t>
            </w:r>
            <w:r w:rsidRPr="001A6729">
              <w:rPr>
                <w:rFonts w:ascii="Times New Roman" w:hAnsi="Times New Roman" w:cs="Times New Roman"/>
                <w:spacing w:val="-11"/>
                <w:sz w:val="18"/>
              </w:rPr>
              <w:t xml:space="preserve"> </w:t>
            </w:r>
            <w:r w:rsidRPr="001A6729">
              <w:rPr>
                <w:rFonts w:ascii="Times New Roman" w:hAnsi="Times New Roman" w:cs="Times New Roman"/>
                <w:sz w:val="18"/>
              </w:rPr>
              <w:t xml:space="preserve">associated </w:t>
            </w:r>
            <w:r w:rsidRPr="001A6729">
              <w:rPr>
                <w:rFonts w:ascii="Times New Roman" w:hAnsi="Times New Roman" w:cs="Times New Roman"/>
                <w:spacing w:val="-2"/>
                <w:sz w:val="18"/>
              </w:rPr>
              <w:t>ID(s).</w:t>
            </w:r>
          </w:p>
          <w:p w14:paraId="723CFBC5" w14:textId="77777777" w:rsidR="00433479" w:rsidRPr="001A6729" w:rsidRDefault="00433479" w:rsidP="001A6729">
            <w:pPr>
              <w:widowControl w:val="0"/>
              <w:numPr>
                <w:ilvl w:val="0"/>
                <w:numId w:val="26"/>
              </w:numPr>
              <w:tabs>
                <w:tab w:val="left" w:pos="463"/>
              </w:tabs>
              <w:spacing w:after="0" w:line="200" w:lineRule="atLeast"/>
              <w:ind w:right="106"/>
              <w:rPr>
                <w:rFonts w:ascii="Times New Roman" w:hAnsi="Times New Roman" w:cs="Times New Roman"/>
                <w:sz w:val="18"/>
              </w:rPr>
            </w:pPr>
            <w:r w:rsidRPr="001A6729">
              <w:rPr>
                <w:rFonts w:ascii="Times New Roman" w:hAnsi="Times New Roman" w:cs="Times New Roman"/>
                <w:sz w:val="18"/>
              </w:rPr>
              <w:t>D:</w:t>
            </w:r>
            <w:r w:rsidRPr="001A6729">
              <w:rPr>
                <w:rFonts w:ascii="Times New Roman" w:hAnsi="Times New Roman" w:cs="Times New Roman"/>
                <w:spacing w:val="-12"/>
                <w:sz w:val="18"/>
              </w:rPr>
              <w:t xml:space="preserve"> </w:t>
            </w:r>
            <w:r w:rsidRPr="001A6729">
              <w:rPr>
                <w:rFonts w:ascii="Times New Roman" w:hAnsi="Times New Roman" w:cs="Times New Roman"/>
                <w:sz w:val="18"/>
              </w:rPr>
              <w:t>UE</w:t>
            </w:r>
            <w:r w:rsidRPr="001A6729">
              <w:rPr>
                <w:rFonts w:ascii="Times New Roman" w:hAnsi="Times New Roman" w:cs="Times New Roman"/>
                <w:spacing w:val="-9"/>
                <w:sz w:val="18"/>
              </w:rPr>
              <w:t xml:space="preserve"> </w:t>
            </w:r>
            <w:r w:rsidRPr="001A6729">
              <w:rPr>
                <w:rFonts w:ascii="Times New Roman" w:hAnsi="Times New Roman" w:cs="Times New Roman"/>
                <w:sz w:val="18"/>
              </w:rPr>
              <w:t>reports</w:t>
            </w:r>
            <w:r w:rsidRPr="001A6729">
              <w:rPr>
                <w:rFonts w:ascii="Times New Roman" w:hAnsi="Times New Roman" w:cs="Times New Roman"/>
                <w:spacing w:val="-12"/>
                <w:sz w:val="18"/>
              </w:rPr>
              <w:t xml:space="preserve"> </w:t>
            </w:r>
            <w:r w:rsidRPr="001A6729">
              <w:rPr>
                <w:rFonts w:ascii="Times New Roman" w:hAnsi="Times New Roman" w:cs="Times New Roman"/>
                <w:sz w:val="18"/>
              </w:rPr>
              <w:t>information</w:t>
            </w:r>
            <w:r w:rsidRPr="001A6729">
              <w:rPr>
                <w:rFonts w:ascii="Times New Roman" w:hAnsi="Times New Roman" w:cs="Times New Roman"/>
                <w:spacing w:val="-10"/>
                <w:sz w:val="18"/>
              </w:rPr>
              <w:t xml:space="preserve"> </w:t>
            </w:r>
            <w:r w:rsidRPr="001A6729">
              <w:rPr>
                <w:rFonts w:ascii="Times New Roman" w:hAnsi="Times New Roman" w:cs="Times New Roman"/>
                <w:sz w:val="18"/>
              </w:rPr>
              <w:t>of</w:t>
            </w:r>
            <w:r w:rsidRPr="001A6729">
              <w:rPr>
                <w:rFonts w:ascii="Times New Roman" w:hAnsi="Times New Roman" w:cs="Times New Roman"/>
                <w:spacing w:val="-11"/>
                <w:sz w:val="18"/>
              </w:rPr>
              <w:t xml:space="preserve"> </w:t>
            </w:r>
            <w:r w:rsidRPr="001A6729">
              <w:rPr>
                <w:rFonts w:ascii="Times New Roman" w:hAnsi="Times New Roman" w:cs="Times New Roman"/>
                <w:sz w:val="18"/>
              </w:rPr>
              <w:t>its</w:t>
            </w:r>
            <w:r w:rsidRPr="001A6729">
              <w:rPr>
                <w:rFonts w:ascii="Times New Roman" w:hAnsi="Times New Roman" w:cs="Times New Roman"/>
                <w:spacing w:val="-10"/>
                <w:sz w:val="18"/>
              </w:rPr>
              <w:t xml:space="preserve"> </w:t>
            </w:r>
            <w:r w:rsidRPr="001A6729">
              <w:rPr>
                <w:rFonts w:ascii="Times New Roman" w:hAnsi="Times New Roman" w:cs="Times New Roman"/>
                <w:sz w:val="18"/>
              </w:rPr>
              <w:t>AI/ML</w:t>
            </w:r>
            <w:r w:rsidRPr="001A6729">
              <w:rPr>
                <w:rFonts w:ascii="Times New Roman" w:hAnsi="Times New Roman" w:cs="Times New Roman"/>
                <w:spacing w:val="-12"/>
                <w:sz w:val="18"/>
              </w:rPr>
              <w:t xml:space="preserve"> </w:t>
            </w:r>
            <w:r w:rsidRPr="001A6729">
              <w:rPr>
                <w:rFonts w:ascii="Times New Roman" w:hAnsi="Times New Roman" w:cs="Times New Roman"/>
                <w:sz w:val="18"/>
              </w:rPr>
              <w:t>models</w:t>
            </w:r>
            <w:r w:rsidRPr="001A6729">
              <w:rPr>
                <w:rFonts w:ascii="Times New Roman" w:hAnsi="Times New Roman" w:cs="Times New Roman"/>
                <w:spacing w:val="-10"/>
                <w:sz w:val="18"/>
              </w:rPr>
              <w:t xml:space="preserve"> </w:t>
            </w:r>
            <w:r w:rsidRPr="001A6729">
              <w:rPr>
                <w:rFonts w:ascii="Times New Roman" w:hAnsi="Times New Roman" w:cs="Times New Roman"/>
                <w:sz w:val="18"/>
              </w:rPr>
              <w:t>corresponding</w:t>
            </w:r>
            <w:r w:rsidRPr="001A6729">
              <w:rPr>
                <w:rFonts w:ascii="Times New Roman" w:hAnsi="Times New Roman" w:cs="Times New Roman"/>
                <w:spacing w:val="-11"/>
                <w:sz w:val="18"/>
              </w:rPr>
              <w:t xml:space="preserve"> </w:t>
            </w:r>
            <w:r w:rsidRPr="001A6729">
              <w:rPr>
                <w:rFonts w:ascii="Times New Roman" w:hAnsi="Times New Roman" w:cs="Times New Roman"/>
                <w:sz w:val="18"/>
              </w:rPr>
              <w:t>to</w:t>
            </w:r>
            <w:r w:rsidRPr="001A6729">
              <w:rPr>
                <w:rFonts w:ascii="Times New Roman" w:hAnsi="Times New Roman" w:cs="Times New Roman"/>
                <w:spacing w:val="-11"/>
                <w:sz w:val="18"/>
              </w:rPr>
              <w:t xml:space="preserve"> </w:t>
            </w:r>
            <w:r w:rsidRPr="001A6729">
              <w:rPr>
                <w:rFonts w:ascii="Times New Roman" w:hAnsi="Times New Roman" w:cs="Times New Roman"/>
                <w:sz w:val="18"/>
              </w:rPr>
              <w:t>associated</w:t>
            </w:r>
            <w:r w:rsidRPr="001A6729">
              <w:rPr>
                <w:rFonts w:ascii="Times New Roman" w:hAnsi="Times New Roman" w:cs="Times New Roman"/>
                <w:spacing w:val="-9"/>
                <w:sz w:val="18"/>
              </w:rPr>
              <w:t xml:space="preserve"> </w:t>
            </w:r>
            <w:r w:rsidRPr="001A6729">
              <w:rPr>
                <w:rFonts w:ascii="Times New Roman" w:hAnsi="Times New Roman" w:cs="Times New Roman"/>
                <w:sz w:val="18"/>
              </w:rPr>
              <w:t>IDs</w:t>
            </w:r>
            <w:r w:rsidRPr="001A6729">
              <w:rPr>
                <w:rFonts w:ascii="Times New Roman" w:hAnsi="Times New Roman" w:cs="Times New Roman"/>
                <w:spacing w:val="-11"/>
                <w:sz w:val="18"/>
              </w:rPr>
              <w:t xml:space="preserve"> </w:t>
            </w:r>
            <w:r w:rsidRPr="001A6729">
              <w:rPr>
                <w:rFonts w:ascii="Times New Roman" w:hAnsi="Times New Roman" w:cs="Times New Roman"/>
                <w:sz w:val="18"/>
              </w:rPr>
              <w:t>to</w:t>
            </w:r>
            <w:r w:rsidRPr="001A6729">
              <w:rPr>
                <w:rFonts w:ascii="Times New Roman" w:hAnsi="Times New Roman" w:cs="Times New Roman"/>
                <w:spacing w:val="-11"/>
                <w:sz w:val="18"/>
              </w:rPr>
              <w:t xml:space="preserve"> </w:t>
            </w:r>
            <w:r w:rsidRPr="001A6729">
              <w:rPr>
                <w:rFonts w:ascii="Times New Roman" w:hAnsi="Times New Roman" w:cs="Times New Roman"/>
                <w:sz w:val="18"/>
              </w:rPr>
              <w:t>the</w:t>
            </w:r>
            <w:r w:rsidRPr="001A6729">
              <w:rPr>
                <w:rFonts w:ascii="Times New Roman" w:hAnsi="Times New Roman" w:cs="Times New Roman"/>
                <w:spacing w:val="-12"/>
                <w:sz w:val="18"/>
              </w:rPr>
              <w:t xml:space="preserve"> </w:t>
            </w:r>
            <w:r w:rsidRPr="001A6729">
              <w:rPr>
                <w:rFonts w:ascii="Times New Roman" w:hAnsi="Times New Roman" w:cs="Times New Roman"/>
                <w:sz w:val="18"/>
              </w:rPr>
              <w:t>NW.</w:t>
            </w:r>
            <w:r w:rsidRPr="001A6729">
              <w:rPr>
                <w:rFonts w:ascii="Times New Roman" w:hAnsi="Times New Roman" w:cs="Times New Roman"/>
                <w:spacing w:val="-9"/>
                <w:sz w:val="18"/>
              </w:rPr>
              <w:t xml:space="preserve"> </w:t>
            </w:r>
            <w:r w:rsidRPr="001A6729">
              <w:rPr>
                <w:rFonts w:ascii="Times New Roman" w:hAnsi="Times New Roman" w:cs="Times New Roman"/>
                <w:sz w:val="18"/>
              </w:rPr>
              <w:t>Model</w:t>
            </w:r>
            <w:r w:rsidRPr="001A6729">
              <w:rPr>
                <w:rFonts w:ascii="Times New Roman" w:hAnsi="Times New Roman" w:cs="Times New Roman"/>
                <w:spacing w:val="-10"/>
                <w:sz w:val="18"/>
              </w:rPr>
              <w:t xml:space="preserve"> </w:t>
            </w:r>
            <w:r w:rsidRPr="001A6729">
              <w:rPr>
                <w:rFonts w:ascii="Times New Roman" w:hAnsi="Times New Roman" w:cs="Times New Roman"/>
                <w:sz w:val="18"/>
              </w:rPr>
              <w:t>ID</w:t>
            </w:r>
            <w:r w:rsidRPr="001A6729">
              <w:rPr>
                <w:rFonts w:ascii="Times New Roman" w:hAnsi="Times New Roman" w:cs="Times New Roman"/>
                <w:spacing w:val="-12"/>
                <w:sz w:val="18"/>
              </w:rPr>
              <w:t xml:space="preserve"> </w:t>
            </w:r>
            <w:r w:rsidRPr="001A6729">
              <w:rPr>
                <w:rFonts w:ascii="Times New Roman" w:hAnsi="Times New Roman" w:cs="Times New Roman"/>
                <w:sz w:val="18"/>
              </w:rPr>
              <w:t>is</w:t>
            </w:r>
            <w:r w:rsidRPr="001A6729">
              <w:rPr>
                <w:rFonts w:ascii="Times New Roman" w:hAnsi="Times New Roman" w:cs="Times New Roman"/>
                <w:spacing w:val="-10"/>
                <w:sz w:val="18"/>
              </w:rPr>
              <w:t xml:space="preserve"> </w:t>
            </w:r>
            <w:r w:rsidRPr="001A6729">
              <w:rPr>
                <w:rFonts w:ascii="Times New Roman" w:hAnsi="Times New Roman" w:cs="Times New Roman"/>
                <w:sz w:val="18"/>
              </w:rPr>
              <w:t>determined/assigned for each AI/ML model</w:t>
            </w:r>
          </w:p>
          <w:p w14:paraId="2893A45C" w14:textId="77777777" w:rsidR="00433479" w:rsidRPr="001A6729" w:rsidRDefault="00433479" w:rsidP="001A6729">
            <w:pPr>
              <w:widowControl w:val="0"/>
              <w:numPr>
                <w:ilvl w:val="1"/>
                <w:numId w:val="26"/>
              </w:numPr>
              <w:tabs>
                <w:tab w:val="left" w:pos="1182"/>
              </w:tabs>
              <w:spacing w:after="0" w:line="200" w:lineRule="atLeast"/>
              <w:ind w:left="1182" w:hanging="359"/>
              <w:rPr>
                <w:rFonts w:ascii="Times New Roman" w:hAnsi="Times New Roman" w:cs="Times New Roman"/>
                <w:sz w:val="18"/>
              </w:rPr>
            </w:pPr>
            <w:r w:rsidRPr="001A6729">
              <w:rPr>
                <w:rFonts w:ascii="Times New Roman" w:hAnsi="Times New Roman" w:cs="Times New Roman"/>
                <w:sz w:val="18"/>
              </w:rPr>
              <w:t>relationship</w:t>
            </w:r>
            <w:r w:rsidRPr="001A6729">
              <w:rPr>
                <w:rFonts w:ascii="Times New Roman" w:hAnsi="Times New Roman" w:cs="Times New Roman"/>
                <w:spacing w:val="-3"/>
                <w:sz w:val="18"/>
              </w:rPr>
              <w:t xml:space="preserve"> </w:t>
            </w:r>
            <w:r w:rsidRPr="001A6729">
              <w:rPr>
                <w:rFonts w:ascii="Times New Roman" w:hAnsi="Times New Roman" w:cs="Times New Roman"/>
                <w:sz w:val="18"/>
              </w:rPr>
              <w:t>between</w:t>
            </w:r>
            <w:r w:rsidRPr="001A6729">
              <w:rPr>
                <w:rFonts w:ascii="Times New Roman" w:hAnsi="Times New Roman" w:cs="Times New Roman"/>
                <w:spacing w:val="1"/>
                <w:sz w:val="18"/>
              </w:rPr>
              <w:t xml:space="preserve"> </w:t>
            </w:r>
            <w:r w:rsidRPr="001A6729">
              <w:rPr>
                <w:rFonts w:ascii="Times New Roman" w:hAnsi="Times New Roman" w:cs="Times New Roman"/>
                <w:sz w:val="18"/>
              </w:rPr>
              <w:t>model</w:t>
            </w:r>
            <w:r w:rsidRPr="001A6729">
              <w:rPr>
                <w:rFonts w:ascii="Times New Roman" w:hAnsi="Times New Roman" w:cs="Times New Roman"/>
                <w:spacing w:val="-2"/>
                <w:sz w:val="18"/>
              </w:rPr>
              <w:t xml:space="preserve"> </w:t>
            </w:r>
            <w:r w:rsidRPr="001A6729">
              <w:rPr>
                <w:rFonts w:ascii="Times New Roman" w:hAnsi="Times New Roman" w:cs="Times New Roman"/>
                <w:sz w:val="18"/>
              </w:rPr>
              <w:t>ID(s)</w:t>
            </w:r>
            <w:r w:rsidRPr="001A6729">
              <w:rPr>
                <w:rFonts w:ascii="Times New Roman" w:hAnsi="Times New Roman" w:cs="Times New Roman"/>
                <w:spacing w:val="-2"/>
                <w:sz w:val="18"/>
              </w:rPr>
              <w:t xml:space="preserve"> </w:t>
            </w:r>
            <w:r w:rsidRPr="001A6729">
              <w:rPr>
                <w:rFonts w:ascii="Times New Roman" w:hAnsi="Times New Roman" w:cs="Times New Roman"/>
                <w:sz w:val="18"/>
              </w:rPr>
              <w:t>and</w:t>
            </w:r>
            <w:r w:rsidRPr="001A6729">
              <w:rPr>
                <w:rFonts w:ascii="Times New Roman" w:hAnsi="Times New Roman" w:cs="Times New Roman"/>
                <w:spacing w:val="-1"/>
                <w:sz w:val="18"/>
              </w:rPr>
              <w:t xml:space="preserve"> </w:t>
            </w:r>
            <w:r w:rsidRPr="001A6729">
              <w:rPr>
                <w:rFonts w:ascii="Times New Roman" w:hAnsi="Times New Roman" w:cs="Times New Roman"/>
                <w:sz w:val="18"/>
              </w:rPr>
              <w:t>the</w:t>
            </w:r>
            <w:r w:rsidRPr="001A6729">
              <w:rPr>
                <w:rFonts w:ascii="Times New Roman" w:hAnsi="Times New Roman" w:cs="Times New Roman"/>
                <w:spacing w:val="-3"/>
                <w:sz w:val="18"/>
              </w:rPr>
              <w:t xml:space="preserve"> </w:t>
            </w:r>
            <w:r w:rsidRPr="001A6729">
              <w:rPr>
                <w:rFonts w:ascii="Times New Roman" w:hAnsi="Times New Roman" w:cs="Times New Roman"/>
                <w:sz w:val="18"/>
              </w:rPr>
              <w:t xml:space="preserve">associated </w:t>
            </w:r>
            <w:r w:rsidRPr="001A6729">
              <w:rPr>
                <w:rFonts w:ascii="Times New Roman" w:hAnsi="Times New Roman" w:cs="Times New Roman"/>
                <w:spacing w:val="-2"/>
                <w:sz w:val="18"/>
              </w:rPr>
              <w:t>ID(s)</w:t>
            </w:r>
          </w:p>
          <w:p w14:paraId="43153790" w14:textId="77777777" w:rsidR="00433479" w:rsidRPr="001A6729" w:rsidRDefault="00433479" w:rsidP="001A6729">
            <w:pPr>
              <w:widowControl w:val="0"/>
              <w:numPr>
                <w:ilvl w:val="1"/>
                <w:numId w:val="26"/>
              </w:numPr>
              <w:tabs>
                <w:tab w:val="left" w:pos="1182"/>
              </w:tabs>
              <w:spacing w:after="0" w:line="200" w:lineRule="atLeast"/>
              <w:ind w:left="1182" w:hanging="359"/>
              <w:rPr>
                <w:rFonts w:ascii="Times New Roman" w:hAnsi="Times New Roman" w:cs="Times New Roman"/>
                <w:sz w:val="18"/>
              </w:rPr>
            </w:pPr>
            <w:r w:rsidRPr="001A6729">
              <w:rPr>
                <w:rFonts w:ascii="Times New Roman" w:hAnsi="Times New Roman" w:cs="Times New Roman"/>
                <w:sz w:val="18"/>
              </w:rPr>
              <w:t>How</w:t>
            </w:r>
            <w:r w:rsidRPr="001A6729">
              <w:rPr>
                <w:rFonts w:ascii="Times New Roman" w:hAnsi="Times New Roman" w:cs="Times New Roman"/>
                <w:spacing w:val="-2"/>
                <w:sz w:val="18"/>
              </w:rPr>
              <w:t xml:space="preserve"> </w:t>
            </w:r>
            <w:r w:rsidRPr="001A6729">
              <w:rPr>
                <w:rFonts w:ascii="Times New Roman" w:hAnsi="Times New Roman" w:cs="Times New Roman"/>
                <w:sz w:val="18"/>
              </w:rPr>
              <w:t>model</w:t>
            </w:r>
            <w:r w:rsidRPr="001A6729">
              <w:rPr>
                <w:rFonts w:ascii="Times New Roman" w:hAnsi="Times New Roman" w:cs="Times New Roman"/>
                <w:spacing w:val="-2"/>
                <w:sz w:val="18"/>
              </w:rPr>
              <w:t xml:space="preserve"> </w:t>
            </w:r>
            <w:r w:rsidRPr="001A6729">
              <w:rPr>
                <w:rFonts w:ascii="Times New Roman" w:hAnsi="Times New Roman" w:cs="Times New Roman"/>
                <w:sz w:val="18"/>
              </w:rPr>
              <w:t>ID(s)</w:t>
            </w:r>
            <w:r w:rsidRPr="001A6729">
              <w:rPr>
                <w:rFonts w:ascii="Times New Roman" w:hAnsi="Times New Roman" w:cs="Times New Roman"/>
                <w:spacing w:val="-2"/>
                <w:sz w:val="18"/>
              </w:rPr>
              <w:t xml:space="preserve"> </w:t>
            </w:r>
            <w:r w:rsidRPr="001A6729">
              <w:rPr>
                <w:rFonts w:ascii="Times New Roman" w:hAnsi="Times New Roman" w:cs="Times New Roman"/>
                <w:sz w:val="18"/>
              </w:rPr>
              <w:t>is</w:t>
            </w:r>
            <w:r w:rsidRPr="001A6729">
              <w:rPr>
                <w:rFonts w:ascii="Times New Roman" w:hAnsi="Times New Roman" w:cs="Times New Roman"/>
                <w:spacing w:val="-2"/>
                <w:sz w:val="18"/>
              </w:rPr>
              <w:t xml:space="preserve"> </w:t>
            </w:r>
            <w:r w:rsidRPr="001A6729">
              <w:rPr>
                <w:rFonts w:ascii="Times New Roman" w:hAnsi="Times New Roman" w:cs="Times New Roman"/>
                <w:sz w:val="18"/>
              </w:rPr>
              <w:t>determined/assigned,</w:t>
            </w:r>
            <w:r w:rsidRPr="001A6729">
              <w:rPr>
                <w:rFonts w:ascii="Times New Roman" w:hAnsi="Times New Roman" w:cs="Times New Roman"/>
                <w:spacing w:val="-1"/>
                <w:sz w:val="18"/>
              </w:rPr>
              <w:t xml:space="preserve"> </w:t>
            </w:r>
            <w:r w:rsidRPr="001A6729">
              <w:rPr>
                <w:rFonts w:ascii="Times New Roman" w:hAnsi="Times New Roman" w:cs="Times New Roman"/>
                <w:spacing w:val="-4"/>
                <w:sz w:val="18"/>
              </w:rPr>
              <w:t>e.g.,</w:t>
            </w:r>
          </w:p>
          <w:p w14:paraId="2001567F" w14:textId="77777777" w:rsidR="00433479" w:rsidRPr="001A6729" w:rsidRDefault="00433479" w:rsidP="001A6729">
            <w:pPr>
              <w:widowControl w:val="0"/>
              <w:numPr>
                <w:ilvl w:val="2"/>
                <w:numId w:val="26"/>
              </w:numPr>
              <w:tabs>
                <w:tab w:val="left" w:pos="1903"/>
              </w:tabs>
              <w:spacing w:after="0" w:line="200" w:lineRule="atLeast"/>
              <w:rPr>
                <w:rFonts w:ascii="Times New Roman" w:hAnsi="Times New Roman" w:cs="Times New Roman"/>
                <w:sz w:val="18"/>
              </w:rPr>
            </w:pPr>
            <w:r w:rsidRPr="001A6729">
              <w:rPr>
                <w:rFonts w:ascii="Times New Roman" w:hAnsi="Times New Roman" w:cs="Times New Roman"/>
                <w:sz w:val="18"/>
              </w:rPr>
              <w:t>Alt.1:</w:t>
            </w:r>
            <w:r w:rsidRPr="001A6729">
              <w:rPr>
                <w:rFonts w:ascii="Times New Roman" w:hAnsi="Times New Roman" w:cs="Times New Roman"/>
                <w:spacing w:val="-3"/>
                <w:sz w:val="18"/>
              </w:rPr>
              <w:t xml:space="preserve"> </w:t>
            </w:r>
            <w:r w:rsidRPr="001A6729">
              <w:rPr>
                <w:rFonts w:ascii="Times New Roman" w:hAnsi="Times New Roman" w:cs="Times New Roman"/>
                <w:sz w:val="18"/>
              </w:rPr>
              <w:t>NW</w:t>
            </w:r>
            <w:r w:rsidRPr="001A6729">
              <w:rPr>
                <w:rFonts w:ascii="Times New Roman" w:hAnsi="Times New Roman" w:cs="Times New Roman"/>
                <w:spacing w:val="-3"/>
                <w:sz w:val="18"/>
              </w:rPr>
              <w:t xml:space="preserve"> </w:t>
            </w:r>
            <w:r w:rsidRPr="001A6729">
              <w:rPr>
                <w:rFonts w:ascii="Times New Roman" w:hAnsi="Times New Roman" w:cs="Times New Roman"/>
                <w:sz w:val="18"/>
              </w:rPr>
              <w:t>assigns</w:t>
            </w:r>
            <w:r w:rsidRPr="001A6729">
              <w:rPr>
                <w:rFonts w:ascii="Times New Roman" w:hAnsi="Times New Roman" w:cs="Times New Roman"/>
                <w:spacing w:val="-1"/>
                <w:sz w:val="18"/>
              </w:rPr>
              <w:t xml:space="preserve"> </w:t>
            </w:r>
            <w:r w:rsidRPr="001A6729">
              <w:rPr>
                <w:rFonts w:ascii="Times New Roman" w:hAnsi="Times New Roman" w:cs="Times New Roman"/>
                <w:sz w:val="18"/>
              </w:rPr>
              <w:t xml:space="preserve">Model </w:t>
            </w:r>
            <w:r w:rsidRPr="001A6729">
              <w:rPr>
                <w:rFonts w:ascii="Times New Roman" w:hAnsi="Times New Roman" w:cs="Times New Roman"/>
                <w:spacing w:val="-5"/>
                <w:sz w:val="18"/>
              </w:rPr>
              <w:t>ID</w:t>
            </w:r>
          </w:p>
          <w:p w14:paraId="6E600F0A" w14:textId="77777777" w:rsidR="00433479" w:rsidRPr="001A6729" w:rsidRDefault="00433479" w:rsidP="001A6729">
            <w:pPr>
              <w:widowControl w:val="0"/>
              <w:numPr>
                <w:ilvl w:val="2"/>
                <w:numId w:val="26"/>
              </w:numPr>
              <w:tabs>
                <w:tab w:val="left" w:pos="1903"/>
              </w:tabs>
              <w:spacing w:after="0" w:line="200" w:lineRule="atLeast"/>
              <w:rPr>
                <w:rFonts w:ascii="Times New Roman" w:hAnsi="Times New Roman" w:cs="Times New Roman"/>
                <w:sz w:val="18"/>
              </w:rPr>
            </w:pPr>
            <w:r w:rsidRPr="001A6729">
              <w:rPr>
                <w:rFonts w:ascii="Times New Roman" w:hAnsi="Times New Roman" w:cs="Times New Roman"/>
                <w:sz w:val="18"/>
              </w:rPr>
              <w:t>Alt.2:</w:t>
            </w:r>
            <w:r w:rsidRPr="001A6729">
              <w:rPr>
                <w:rFonts w:ascii="Times New Roman" w:hAnsi="Times New Roman" w:cs="Times New Roman"/>
                <w:spacing w:val="-1"/>
                <w:sz w:val="18"/>
              </w:rPr>
              <w:t xml:space="preserve"> </w:t>
            </w:r>
            <w:r w:rsidRPr="001A6729">
              <w:rPr>
                <w:rFonts w:ascii="Times New Roman" w:hAnsi="Times New Roman" w:cs="Times New Roman"/>
                <w:sz w:val="18"/>
              </w:rPr>
              <w:t>UE</w:t>
            </w:r>
            <w:r w:rsidRPr="001A6729">
              <w:rPr>
                <w:rFonts w:ascii="Times New Roman" w:hAnsi="Times New Roman" w:cs="Times New Roman"/>
                <w:spacing w:val="-1"/>
                <w:sz w:val="18"/>
              </w:rPr>
              <w:t xml:space="preserve"> </w:t>
            </w:r>
            <w:r w:rsidRPr="001A6729">
              <w:rPr>
                <w:rFonts w:ascii="Times New Roman" w:hAnsi="Times New Roman" w:cs="Times New Roman"/>
                <w:sz w:val="18"/>
              </w:rPr>
              <w:t>assigns/reports</w:t>
            </w:r>
            <w:r w:rsidRPr="001A6729">
              <w:rPr>
                <w:rFonts w:ascii="Times New Roman" w:hAnsi="Times New Roman" w:cs="Times New Roman"/>
                <w:spacing w:val="-1"/>
                <w:sz w:val="18"/>
              </w:rPr>
              <w:t xml:space="preserve"> </w:t>
            </w:r>
            <w:r w:rsidRPr="001A6729">
              <w:rPr>
                <w:rFonts w:ascii="Times New Roman" w:hAnsi="Times New Roman" w:cs="Times New Roman"/>
                <w:sz w:val="18"/>
              </w:rPr>
              <w:t>Model</w:t>
            </w:r>
            <w:r w:rsidRPr="001A6729">
              <w:rPr>
                <w:rFonts w:ascii="Times New Roman" w:hAnsi="Times New Roman" w:cs="Times New Roman"/>
                <w:spacing w:val="-1"/>
                <w:sz w:val="18"/>
              </w:rPr>
              <w:t xml:space="preserve"> </w:t>
            </w:r>
            <w:r w:rsidRPr="001A6729">
              <w:rPr>
                <w:rFonts w:ascii="Times New Roman" w:hAnsi="Times New Roman" w:cs="Times New Roman"/>
                <w:spacing w:val="-5"/>
                <w:sz w:val="18"/>
              </w:rPr>
              <w:t>ID</w:t>
            </w:r>
          </w:p>
          <w:p w14:paraId="762DE8B8" w14:textId="77777777" w:rsidR="00433479" w:rsidRPr="001A6729" w:rsidRDefault="00433479" w:rsidP="001A6729">
            <w:pPr>
              <w:widowControl w:val="0"/>
              <w:numPr>
                <w:ilvl w:val="2"/>
                <w:numId w:val="26"/>
              </w:numPr>
              <w:tabs>
                <w:tab w:val="left" w:pos="1903"/>
              </w:tabs>
              <w:spacing w:after="0" w:line="200" w:lineRule="atLeast"/>
              <w:rPr>
                <w:rFonts w:ascii="Times New Roman" w:hAnsi="Times New Roman" w:cs="Times New Roman"/>
                <w:sz w:val="18"/>
              </w:rPr>
            </w:pPr>
            <w:r w:rsidRPr="001A6729">
              <w:rPr>
                <w:rFonts w:ascii="Times New Roman" w:hAnsi="Times New Roman" w:cs="Times New Roman"/>
                <w:sz w:val="18"/>
              </w:rPr>
              <w:t>Alt.3:</w:t>
            </w:r>
            <w:r w:rsidRPr="001A6729">
              <w:rPr>
                <w:rFonts w:ascii="Times New Roman" w:hAnsi="Times New Roman" w:cs="Times New Roman"/>
                <w:spacing w:val="-4"/>
                <w:sz w:val="18"/>
              </w:rPr>
              <w:t xml:space="preserve"> </w:t>
            </w:r>
            <w:r w:rsidRPr="001A6729">
              <w:rPr>
                <w:rFonts w:ascii="Times New Roman" w:hAnsi="Times New Roman" w:cs="Times New Roman"/>
                <w:sz w:val="18"/>
              </w:rPr>
              <w:t>Associated</w:t>
            </w:r>
            <w:r w:rsidRPr="001A6729">
              <w:rPr>
                <w:rFonts w:ascii="Times New Roman" w:hAnsi="Times New Roman" w:cs="Times New Roman"/>
                <w:spacing w:val="-1"/>
                <w:sz w:val="18"/>
              </w:rPr>
              <w:t xml:space="preserve"> </w:t>
            </w:r>
            <w:r w:rsidRPr="001A6729">
              <w:rPr>
                <w:rFonts w:ascii="Times New Roman" w:hAnsi="Times New Roman" w:cs="Times New Roman"/>
                <w:sz w:val="18"/>
              </w:rPr>
              <w:t>ID(s)</w:t>
            </w:r>
            <w:r w:rsidRPr="001A6729">
              <w:rPr>
                <w:rFonts w:ascii="Times New Roman" w:hAnsi="Times New Roman" w:cs="Times New Roman"/>
                <w:spacing w:val="-2"/>
                <w:sz w:val="18"/>
              </w:rPr>
              <w:t xml:space="preserve"> </w:t>
            </w:r>
            <w:r w:rsidRPr="001A6729">
              <w:rPr>
                <w:rFonts w:ascii="Times New Roman" w:hAnsi="Times New Roman" w:cs="Times New Roman"/>
                <w:sz w:val="18"/>
              </w:rPr>
              <w:t>is</w:t>
            </w:r>
            <w:r w:rsidRPr="001A6729">
              <w:rPr>
                <w:rFonts w:ascii="Times New Roman" w:hAnsi="Times New Roman" w:cs="Times New Roman"/>
                <w:spacing w:val="-2"/>
                <w:sz w:val="18"/>
              </w:rPr>
              <w:t xml:space="preserve"> </w:t>
            </w:r>
            <w:r w:rsidRPr="001A6729">
              <w:rPr>
                <w:rFonts w:ascii="Times New Roman" w:hAnsi="Times New Roman" w:cs="Times New Roman"/>
                <w:sz w:val="18"/>
              </w:rPr>
              <w:t>assumed</w:t>
            </w:r>
            <w:r w:rsidRPr="001A6729">
              <w:rPr>
                <w:rFonts w:ascii="Times New Roman" w:hAnsi="Times New Roman" w:cs="Times New Roman"/>
                <w:spacing w:val="-1"/>
                <w:sz w:val="18"/>
              </w:rPr>
              <w:t xml:space="preserve"> </w:t>
            </w:r>
            <w:r w:rsidRPr="001A6729">
              <w:rPr>
                <w:rFonts w:ascii="Times New Roman" w:hAnsi="Times New Roman" w:cs="Times New Roman"/>
                <w:sz w:val="18"/>
              </w:rPr>
              <w:t>as</w:t>
            </w:r>
            <w:r w:rsidRPr="001A6729">
              <w:rPr>
                <w:rFonts w:ascii="Times New Roman" w:hAnsi="Times New Roman" w:cs="Times New Roman"/>
                <w:spacing w:val="-2"/>
                <w:sz w:val="18"/>
              </w:rPr>
              <w:t xml:space="preserve"> </w:t>
            </w:r>
            <w:r w:rsidRPr="001A6729">
              <w:rPr>
                <w:rFonts w:ascii="Times New Roman" w:hAnsi="Times New Roman" w:cs="Times New Roman"/>
                <w:sz w:val="18"/>
              </w:rPr>
              <w:t>model</w:t>
            </w:r>
            <w:r w:rsidRPr="001A6729">
              <w:rPr>
                <w:rFonts w:ascii="Times New Roman" w:hAnsi="Times New Roman" w:cs="Times New Roman"/>
                <w:spacing w:val="-1"/>
                <w:sz w:val="18"/>
              </w:rPr>
              <w:t xml:space="preserve"> </w:t>
            </w:r>
            <w:r w:rsidRPr="001A6729">
              <w:rPr>
                <w:rFonts w:ascii="Times New Roman" w:hAnsi="Times New Roman" w:cs="Times New Roman"/>
                <w:spacing w:val="-2"/>
                <w:sz w:val="18"/>
              </w:rPr>
              <w:t>ID(s)</w:t>
            </w:r>
          </w:p>
          <w:p w14:paraId="5A45BEDF" w14:textId="77777777" w:rsidR="00433479" w:rsidRPr="001A6729" w:rsidRDefault="00433479" w:rsidP="001A6729">
            <w:pPr>
              <w:widowControl w:val="0"/>
              <w:numPr>
                <w:ilvl w:val="3"/>
                <w:numId w:val="26"/>
              </w:numPr>
              <w:tabs>
                <w:tab w:val="left" w:pos="2623"/>
              </w:tabs>
              <w:spacing w:after="0" w:line="200" w:lineRule="atLeast"/>
              <w:rPr>
                <w:rFonts w:ascii="Times New Roman" w:hAnsi="Times New Roman" w:cs="Times New Roman"/>
                <w:sz w:val="18"/>
              </w:rPr>
            </w:pPr>
            <w:r w:rsidRPr="001A6729">
              <w:rPr>
                <w:rFonts w:ascii="Times New Roman" w:hAnsi="Times New Roman" w:cs="Times New Roman"/>
                <w:sz w:val="18"/>
              </w:rPr>
              <w:t>“Model</w:t>
            </w:r>
            <w:r w:rsidRPr="001A6729">
              <w:rPr>
                <w:rFonts w:ascii="Times New Roman" w:hAnsi="Times New Roman" w:cs="Times New Roman"/>
                <w:spacing w:val="-4"/>
                <w:sz w:val="18"/>
              </w:rPr>
              <w:t xml:space="preserve"> </w:t>
            </w:r>
            <w:r w:rsidRPr="001A6729">
              <w:rPr>
                <w:rFonts w:ascii="Times New Roman" w:hAnsi="Times New Roman" w:cs="Times New Roman"/>
                <w:sz w:val="18"/>
              </w:rPr>
              <w:t>ID</w:t>
            </w:r>
            <w:r w:rsidRPr="001A6729">
              <w:rPr>
                <w:rFonts w:ascii="Times New Roman" w:hAnsi="Times New Roman" w:cs="Times New Roman"/>
                <w:spacing w:val="-2"/>
                <w:sz w:val="18"/>
              </w:rPr>
              <w:t xml:space="preserve"> </w:t>
            </w:r>
            <w:r w:rsidRPr="001A6729">
              <w:rPr>
                <w:rFonts w:ascii="Times New Roman" w:hAnsi="Times New Roman" w:cs="Times New Roman"/>
                <w:sz w:val="18"/>
              </w:rPr>
              <w:t>is</w:t>
            </w:r>
            <w:r w:rsidRPr="001A6729">
              <w:rPr>
                <w:rFonts w:ascii="Times New Roman" w:hAnsi="Times New Roman" w:cs="Times New Roman"/>
                <w:spacing w:val="-5"/>
                <w:sz w:val="18"/>
              </w:rPr>
              <w:t xml:space="preserve"> </w:t>
            </w:r>
            <w:r w:rsidRPr="001A6729">
              <w:rPr>
                <w:rFonts w:ascii="Times New Roman" w:hAnsi="Times New Roman" w:cs="Times New Roman"/>
                <w:sz w:val="18"/>
              </w:rPr>
              <w:t>determined/assigned for</w:t>
            </w:r>
            <w:r w:rsidRPr="001A6729">
              <w:rPr>
                <w:rFonts w:ascii="Times New Roman" w:hAnsi="Times New Roman" w:cs="Times New Roman"/>
                <w:spacing w:val="-2"/>
                <w:sz w:val="18"/>
              </w:rPr>
              <w:t xml:space="preserve"> </w:t>
            </w:r>
            <w:r w:rsidRPr="001A6729">
              <w:rPr>
                <w:rFonts w:ascii="Times New Roman" w:hAnsi="Times New Roman" w:cs="Times New Roman"/>
                <w:sz w:val="18"/>
              </w:rPr>
              <w:t>each AI/ML</w:t>
            </w:r>
            <w:r w:rsidRPr="001A6729">
              <w:rPr>
                <w:rFonts w:ascii="Times New Roman" w:hAnsi="Times New Roman" w:cs="Times New Roman"/>
                <w:spacing w:val="2"/>
                <w:sz w:val="18"/>
              </w:rPr>
              <w:t xml:space="preserve"> </w:t>
            </w:r>
            <w:r w:rsidRPr="001A6729">
              <w:rPr>
                <w:rFonts w:ascii="Times New Roman" w:hAnsi="Times New Roman" w:cs="Times New Roman"/>
                <w:sz w:val="18"/>
              </w:rPr>
              <w:t>model”</w:t>
            </w:r>
            <w:r w:rsidRPr="001A6729">
              <w:rPr>
                <w:rFonts w:ascii="Times New Roman" w:hAnsi="Times New Roman" w:cs="Times New Roman"/>
                <w:spacing w:val="-1"/>
                <w:sz w:val="18"/>
              </w:rPr>
              <w:t xml:space="preserve"> </w:t>
            </w:r>
            <w:r w:rsidRPr="001A6729">
              <w:rPr>
                <w:rFonts w:ascii="Times New Roman" w:hAnsi="Times New Roman" w:cs="Times New Roman"/>
                <w:sz w:val="18"/>
              </w:rPr>
              <w:t>in D</w:t>
            </w:r>
            <w:r w:rsidRPr="001A6729">
              <w:rPr>
                <w:rFonts w:ascii="Times New Roman" w:hAnsi="Times New Roman" w:cs="Times New Roman"/>
                <w:spacing w:val="-3"/>
                <w:sz w:val="18"/>
              </w:rPr>
              <w:t xml:space="preserve"> </w:t>
            </w:r>
            <w:r w:rsidRPr="001A6729">
              <w:rPr>
                <w:rFonts w:ascii="Times New Roman" w:hAnsi="Times New Roman" w:cs="Times New Roman"/>
                <w:sz w:val="18"/>
              </w:rPr>
              <w:t>is</w:t>
            </w:r>
            <w:r w:rsidRPr="001A6729">
              <w:rPr>
                <w:rFonts w:ascii="Times New Roman" w:hAnsi="Times New Roman" w:cs="Times New Roman"/>
                <w:spacing w:val="-4"/>
                <w:sz w:val="18"/>
              </w:rPr>
              <w:t xml:space="preserve"> </w:t>
            </w:r>
            <w:r w:rsidRPr="001A6729">
              <w:rPr>
                <w:rFonts w:ascii="Times New Roman" w:hAnsi="Times New Roman" w:cs="Times New Roman"/>
                <w:sz w:val="18"/>
              </w:rPr>
              <w:t>not</w:t>
            </w:r>
            <w:r w:rsidRPr="001A6729">
              <w:rPr>
                <w:rFonts w:ascii="Times New Roman" w:hAnsi="Times New Roman" w:cs="Times New Roman"/>
                <w:spacing w:val="-3"/>
                <w:sz w:val="18"/>
              </w:rPr>
              <w:t xml:space="preserve"> </w:t>
            </w:r>
            <w:r w:rsidRPr="001A6729">
              <w:rPr>
                <w:rFonts w:ascii="Times New Roman" w:hAnsi="Times New Roman" w:cs="Times New Roman"/>
                <w:spacing w:val="-2"/>
                <w:sz w:val="18"/>
              </w:rPr>
              <w:t>needed</w:t>
            </w:r>
          </w:p>
          <w:p w14:paraId="40B85DBC" w14:textId="77777777" w:rsidR="00433479" w:rsidRPr="001A6729" w:rsidRDefault="00433479" w:rsidP="001A6729">
            <w:pPr>
              <w:widowControl w:val="0"/>
              <w:numPr>
                <w:ilvl w:val="2"/>
                <w:numId w:val="26"/>
              </w:numPr>
              <w:tabs>
                <w:tab w:val="left" w:pos="1903"/>
              </w:tabs>
              <w:spacing w:after="0" w:line="200" w:lineRule="atLeast"/>
              <w:rPr>
                <w:rFonts w:ascii="Times New Roman" w:hAnsi="Times New Roman" w:cs="Times New Roman"/>
                <w:sz w:val="18"/>
              </w:rPr>
            </w:pPr>
            <w:r w:rsidRPr="001A6729">
              <w:rPr>
                <w:rFonts w:ascii="Times New Roman" w:hAnsi="Times New Roman" w:cs="Times New Roman"/>
                <w:sz w:val="18"/>
              </w:rPr>
              <w:t>Alt.4:</w:t>
            </w:r>
            <w:r w:rsidRPr="001A6729">
              <w:rPr>
                <w:rFonts w:ascii="Times New Roman" w:hAnsi="Times New Roman" w:cs="Times New Roman"/>
                <w:spacing w:val="-1"/>
                <w:sz w:val="18"/>
              </w:rPr>
              <w:t xml:space="preserve"> </w:t>
            </w:r>
            <w:r w:rsidRPr="001A6729">
              <w:rPr>
                <w:rFonts w:ascii="Times New Roman" w:hAnsi="Times New Roman" w:cs="Times New Roman"/>
                <w:sz w:val="18"/>
              </w:rPr>
              <w:t>Model</w:t>
            </w:r>
            <w:r w:rsidRPr="001A6729">
              <w:rPr>
                <w:rFonts w:ascii="Times New Roman" w:hAnsi="Times New Roman" w:cs="Times New Roman"/>
                <w:spacing w:val="-1"/>
                <w:sz w:val="18"/>
              </w:rPr>
              <w:t xml:space="preserve"> </w:t>
            </w:r>
            <w:r w:rsidRPr="001A6729">
              <w:rPr>
                <w:rFonts w:ascii="Times New Roman" w:hAnsi="Times New Roman" w:cs="Times New Roman"/>
                <w:sz w:val="18"/>
              </w:rPr>
              <w:t>ID</w:t>
            </w:r>
            <w:r w:rsidRPr="001A6729">
              <w:rPr>
                <w:rFonts w:ascii="Times New Roman" w:hAnsi="Times New Roman" w:cs="Times New Roman"/>
                <w:spacing w:val="-2"/>
                <w:sz w:val="18"/>
              </w:rPr>
              <w:t xml:space="preserve"> </w:t>
            </w:r>
            <w:r w:rsidRPr="001A6729">
              <w:rPr>
                <w:rFonts w:ascii="Times New Roman" w:hAnsi="Times New Roman" w:cs="Times New Roman"/>
                <w:sz w:val="18"/>
              </w:rPr>
              <w:t>is</w:t>
            </w:r>
            <w:r w:rsidRPr="001A6729">
              <w:rPr>
                <w:rFonts w:ascii="Times New Roman" w:hAnsi="Times New Roman" w:cs="Times New Roman"/>
                <w:spacing w:val="-3"/>
                <w:sz w:val="18"/>
              </w:rPr>
              <w:t xml:space="preserve"> </w:t>
            </w:r>
            <w:r w:rsidRPr="001A6729">
              <w:rPr>
                <w:rFonts w:ascii="Times New Roman" w:hAnsi="Times New Roman" w:cs="Times New Roman"/>
                <w:sz w:val="18"/>
              </w:rPr>
              <w:t>determined by</w:t>
            </w:r>
            <w:r w:rsidRPr="001A6729">
              <w:rPr>
                <w:rFonts w:ascii="Times New Roman" w:hAnsi="Times New Roman" w:cs="Times New Roman"/>
                <w:spacing w:val="-2"/>
                <w:sz w:val="18"/>
              </w:rPr>
              <w:t xml:space="preserve"> </w:t>
            </w:r>
            <w:r w:rsidRPr="001A6729">
              <w:rPr>
                <w:rFonts w:ascii="Times New Roman" w:hAnsi="Times New Roman" w:cs="Times New Roman"/>
                <w:sz w:val="18"/>
              </w:rPr>
              <w:t>pre-defined rule(s)</w:t>
            </w:r>
            <w:r w:rsidRPr="001A6729">
              <w:rPr>
                <w:rFonts w:ascii="Times New Roman" w:hAnsi="Times New Roman" w:cs="Times New Roman"/>
                <w:spacing w:val="-1"/>
                <w:sz w:val="18"/>
              </w:rPr>
              <w:t xml:space="preserve"> </w:t>
            </w:r>
            <w:r w:rsidRPr="001A6729">
              <w:rPr>
                <w:rFonts w:ascii="Times New Roman" w:hAnsi="Times New Roman" w:cs="Times New Roman"/>
                <w:sz w:val="18"/>
              </w:rPr>
              <w:t>in</w:t>
            </w:r>
            <w:r w:rsidRPr="001A6729">
              <w:rPr>
                <w:rFonts w:ascii="Times New Roman" w:hAnsi="Times New Roman" w:cs="Times New Roman"/>
                <w:spacing w:val="-1"/>
                <w:sz w:val="18"/>
              </w:rPr>
              <w:t xml:space="preserve"> </w:t>
            </w:r>
            <w:r w:rsidRPr="001A6729">
              <w:rPr>
                <w:rFonts w:ascii="Times New Roman" w:hAnsi="Times New Roman" w:cs="Times New Roman"/>
                <w:sz w:val="18"/>
              </w:rPr>
              <w:t>the</w:t>
            </w:r>
            <w:r w:rsidRPr="001A6729">
              <w:rPr>
                <w:rFonts w:ascii="Times New Roman" w:hAnsi="Times New Roman" w:cs="Times New Roman"/>
                <w:spacing w:val="-1"/>
                <w:sz w:val="18"/>
              </w:rPr>
              <w:t xml:space="preserve"> </w:t>
            </w:r>
            <w:r w:rsidRPr="001A6729">
              <w:rPr>
                <w:rFonts w:ascii="Times New Roman" w:hAnsi="Times New Roman" w:cs="Times New Roman"/>
                <w:spacing w:val="-2"/>
                <w:sz w:val="18"/>
              </w:rPr>
              <w:t>specification</w:t>
            </w:r>
          </w:p>
          <w:p w14:paraId="7BF0BE46" w14:textId="77777777" w:rsidR="00433479" w:rsidRPr="001A6729" w:rsidRDefault="00433479" w:rsidP="001A6729">
            <w:pPr>
              <w:widowControl w:val="0"/>
              <w:numPr>
                <w:ilvl w:val="1"/>
                <w:numId w:val="26"/>
              </w:numPr>
              <w:tabs>
                <w:tab w:val="left" w:pos="1182"/>
              </w:tabs>
              <w:spacing w:after="0" w:line="200" w:lineRule="atLeast"/>
              <w:ind w:left="1182" w:hanging="359"/>
              <w:rPr>
                <w:rFonts w:ascii="Times New Roman" w:hAnsi="Times New Roman" w:cs="Times New Roman"/>
                <w:sz w:val="18"/>
              </w:rPr>
            </w:pPr>
            <w:r w:rsidRPr="001A6729">
              <w:rPr>
                <w:rFonts w:ascii="Times New Roman" w:hAnsi="Times New Roman" w:cs="Times New Roman"/>
                <w:sz w:val="18"/>
              </w:rPr>
              <w:t>FFS:</w:t>
            </w:r>
            <w:r w:rsidRPr="001A6729">
              <w:rPr>
                <w:rFonts w:ascii="Times New Roman" w:hAnsi="Times New Roman" w:cs="Times New Roman"/>
                <w:spacing w:val="-4"/>
                <w:sz w:val="18"/>
              </w:rPr>
              <w:t xml:space="preserve"> </w:t>
            </w:r>
            <w:r w:rsidRPr="001A6729">
              <w:rPr>
                <w:rFonts w:ascii="Times New Roman" w:hAnsi="Times New Roman" w:cs="Times New Roman"/>
                <w:sz w:val="18"/>
              </w:rPr>
              <w:t>how</w:t>
            </w:r>
            <w:r w:rsidRPr="001A6729">
              <w:rPr>
                <w:rFonts w:ascii="Times New Roman" w:hAnsi="Times New Roman" w:cs="Times New Roman"/>
                <w:spacing w:val="-2"/>
                <w:sz w:val="18"/>
              </w:rPr>
              <w:t xml:space="preserve"> </w:t>
            </w:r>
            <w:r w:rsidRPr="001A6729">
              <w:rPr>
                <w:rFonts w:ascii="Times New Roman" w:hAnsi="Times New Roman" w:cs="Times New Roman"/>
                <w:sz w:val="18"/>
              </w:rPr>
              <w:t>to</w:t>
            </w:r>
            <w:r w:rsidRPr="001A6729">
              <w:rPr>
                <w:rFonts w:ascii="Times New Roman" w:hAnsi="Times New Roman" w:cs="Times New Roman"/>
                <w:spacing w:val="2"/>
                <w:sz w:val="18"/>
              </w:rPr>
              <w:t xml:space="preserve"> </w:t>
            </w:r>
            <w:r w:rsidRPr="001A6729">
              <w:rPr>
                <w:rFonts w:ascii="Times New Roman" w:hAnsi="Times New Roman" w:cs="Times New Roman"/>
                <w:spacing w:val="-2"/>
                <w:sz w:val="18"/>
              </w:rPr>
              <w:t>report</w:t>
            </w:r>
          </w:p>
          <w:p w14:paraId="5DC0807C" w14:textId="77777777" w:rsidR="00433479" w:rsidRPr="001A6729" w:rsidRDefault="00433479" w:rsidP="001A6729">
            <w:pPr>
              <w:widowControl w:val="0"/>
              <w:numPr>
                <w:ilvl w:val="1"/>
                <w:numId w:val="26"/>
              </w:numPr>
              <w:tabs>
                <w:tab w:val="left" w:pos="1182"/>
              </w:tabs>
              <w:spacing w:after="0" w:line="200" w:lineRule="atLeast"/>
              <w:ind w:left="1182" w:hanging="359"/>
              <w:rPr>
                <w:rFonts w:ascii="Times New Roman" w:hAnsi="Times New Roman" w:cs="Times New Roman"/>
                <w:sz w:val="18"/>
              </w:rPr>
            </w:pPr>
            <w:r w:rsidRPr="001A6729">
              <w:rPr>
                <w:rFonts w:ascii="Times New Roman" w:hAnsi="Times New Roman" w:cs="Times New Roman"/>
                <w:sz w:val="18"/>
              </w:rPr>
              <w:t>Note:</w:t>
            </w:r>
            <w:r w:rsidRPr="001A6729">
              <w:rPr>
                <w:rFonts w:ascii="Times New Roman" w:hAnsi="Times New Roman" w:cs="Times New Roman"/>
                <w:spacing w:val="-2"/>
                <w:sz w:val="18"/>
              </w:rPr>
              <w:t xml:space="preserve"> </w:t>
            </w:r>
            <w:r w:rsidRPr="001A6729">
              <w:rPr>
                <w:rFonts w:ascii="Times New Roman" w:hAnsi="Times New Roman" w:cs="Times New Roman"/>
                <w:sz w:val="18"/>
              </w:rPr>
              <w:t>D</w:t>
            </w:r>
            <w:r w:rsidRPr="001A6729">
              <w:rPr>
                <w:rFonts w:ascii="Times New Roman" w:hAnsi="Times New Roman" w:cs="Times New Roman"/>
                <w:spacing w:val="-2"/>
                <w:sz w:val="18"/>
              </w:rPr>
              <w:t xml:space="preserve"> </w:t>
            </w:r>
            <w:r w:rsidRPr="001A6729">
              <w:rPr>
                <w:rFonts w:ascii="Times New Roman" w:hAnsi="Times New Roman" w:cs="Times New Roman"/>
                <w:sz w:val="18"/>
              </w:rPr>
              <w:t>is</w:t>
            </w:r>
            <w:r w:rsidRPr="001A6729">
              <w:rPr>
                <w:rFonts w:ascii="Times New Roman" w:hAnsi="Times New Roman" w:cs="Times New Roman"/>
                <w:spacing w:val="-1"/>
                <w:sz w:val="18"/>
              </w:rPr>
              <w:t xml:space="preserve"> </w:t>
            </w:r>
            <w:r w:rsidRPr="001A6729">
              <w:rPr>
                <w:rFonts w:ascii="Times New Roman" w:hAnsi="Times New Roman" w:cs="Times New Roman"/>
                <w:sz w:val="18"/>
              </w:rPr>
              <w:t>to</w:t>
            </w:r>
            <w:r w:rsidRPr="001A6729">
              <w:rPr>
                <w:rFonts w:ascii="Times New Roman" w:hAnsi="Times New Roman" w:cs="Times New Roman"/>
                <w:spacing w:val="-1"/>
                <w:sz w:val="18"/>
              </w:rPr>
              <w:t xml:space="preserve"> </w:t>
            </w:r>
            <w:r w:rsidRPr="001A6729">
              <w:rPr>
                <w:rFonts w:ascii="Times New Roman" w:hAnsi="Times New Roman" w:cs="Times New Roman"/>
                <w:sz w:val="18"/>
              </w:rPr>
              <w:t>facilitate</w:t>
            </w:r>
            <w:r w:rsidRPr="001A6729">
              <w:rPr>
                <w:rFonts w:ascii="Times New Roman" w:hAnsi="Times New Roman" w:cs="Times New Roman"/>
                <w:spacing w:val="-1"/>
                <w:sz w:val="18"/>
              </w:rPr>
              <w:t xml:space="preserve"> </w:t>
            </w:r>
            <w:r w:rsidRPr="001A6729">
              <w:rPr>
                <w:rFonts w:ascii="Times New Roman" w:hAnsi="Times New Roman" w:cs="Times New Roman"/>
                <w:sz w:val="18"/>
              </w:rPr>
              <w:t>AI/ML</w:t>
            </w:r>
            <w:r w:rsidRPr="001A6729">
              <w:rPr>
                <w:rFonts w:ascii="Times New Roman" w:hAnsi="Times New Roman" w:cs="Times New Roman"/>
                <w:spacing w:val="-2"/>
                <w:sz w:val="18"/>
              </w:rPr>
              <w:t xml:space="preserve"> </w:t>
            </w:r>
            <w:r w:rsidRPr="001A6729">
              <w:rPr>
                <w:rFonts w:ascii="Times New Roman" w:hAnsi="Times New Roman" w:cs="Times New Roman"/>
                <w:sz w:val="18"/>
              </w:rPr>
              <w:t>model</w:t>
            </w:r>
            <w:r w:rsidRPr="001A6729">
              <w:rPr>
                <w:rFonts w:ascii="Times New Roman" w:hAnsi="Times New Roman" w:cs="Times New Roman"/>
                <w:spacing w:val="-1"/>
                <w:sz w:val="18"/>
              </w:rPr>
              <w:t xml:space="preserve"> </w:t>
            </w:r>
            <w:r w:rsidRPr="001A6729">
              <w:rPr>
                <w:rFonts w:ascii="Times New Roman" w:hAnsi="Times New Roman" w:cs="Times New Roman"/>
                <w:spacing w:val="-2"/>
                <w:sz w:val="18"/>
              </w:rPr>
              <w:t>inference</w:t>
            </w:r>
          </w:p>
          <w:p w14:paraId="3D0DF508" w14:textId="77777777" w:rsidR="00433479" w:rsidRPr="001A6729" w:rsidRDefault="00433479" w:rsidP="001A6729">
            <w:pPr>
              <w:widowControl w:val="0"/>
              <w:numPr>
                <w:ilvl w:val="0"/>
                <w:numId w:val="26"/>
              </w:numPr>
              <w:tabs>
                <w:tab w:val="left" w:pos="463"/>
              </w:tabs>
              <w:spacing w:after="0" w:line="200" w:lineRule="atLeast"/>
              <w:ind w:right="101"/>
              <w:rPr>
                <w:rFonts w:ascii="Times New Roman" w:hAnsi="Times New Roman" w:cs="Times New Roman"/>
                <w:sz w:val="20"/>
              </w:rPr>
            </w:pPr>
            <w:r w:rsidRPr="001A6729">
              <w:rPr>
                <w:rFonts w:ascii="Times New Roman" w:hAnsi="Times New Roman" w:cs="Times New Roman"/>
                <w:sz w:val="18"/>
              </w:rPr>
              <w:t>Note:</w:t>
            </w:r>
            <w:r w:rsidRPr="001A6729">
              <w:rPr>
                <w:rFonts w:ascii="Times New Roman" w:hAnsi="Times New Roman" w:cs="Times New Roman"/>
                <w:spacing w:val="-5"/>
                <w:sz w:val="18"/>
              </w:rPr>
              <w:t xml:space="preserve"> </w:t>
            </w:r>
            <w:r w:rsidRPr="001A6729">
              <w:rPr>
                <w:rFonts w:ascii="Times New Roman" w:hAnsi="Times New Roman" w:cs="Times New Roman"/>
                <w:sz w:val="18"/>
              </w:rPr>
              <w:t>Step</w:t>
            </w:r>
            <w:r w:rsidRPr="001A6729">
              <w:rPr>
                <w:rFonts w:ascii="Times New Roman" w:hAnsi="Times New Roman" w:cs="Times New Roman"/>
                <w:spacing w:val="-6"/>
                <w:sz w:val="18"/>
              </w:rPr>
              <w:t xml:space="preserve"> </w:t>
            </w:r>
            <w:r w:rsidRPr="001A6729">
              <w:rPr>
                <w:rFonts w:ascii="Times New Roman" w:hAnsi="Times New Roman" w:cs="Times New Roman"/>
                <w:sz w:val="18"/>
              </w:rPr>
              <w:t>A/B/C</w:t>
            </w:r>
            <w:r w:rsidRPr="001A6729">
              <w:rPr>
                <w:rFonts w:ascii="Times New Roman" w:hAnsi="Times New Roman" w:cs="Times New Roman"/>
                <w:spacing w:val="-5"/>
                <w:sz w:val="18"/>
              </w:rPr>
              <w:t xml:space="preserve"> </w:t>
            </w:r>
            <w:r w:rsidRPr="001A6729">
              <w:rPr>
                <w:rFonts w:ascii="Times New Roman" w:hAnsi="Times New Roman" w:cs="Times New Roman"/>
                <w:sz w:val="18"/>
              </w:rPr>
              <w:t>and</w:t>
            </w:r>
            <w:r w:rsidRPr="001A6729">
              <w:rPr>
                <w:rFonts w:ascii="Times New Roman" w:hAnsi="Times New Roman" w:cs="Times New Roman"/>
                <w:spacing w:val="-6"/>
                <w:sz w:val="18"/>
              </w:rPr>
              <w:t xml:space="preserve"> </w:t>
            </w:r>
            <w:r w:rsidRPr="001A6729">
              <w:rPr>
                <w:rFonts w:ascii="Times New Roman" w:hAnsi="Times New Roman" w:cs="Times New Roman"/>
                <w:sz w:val="18"/>
              </w:rPr>
              <w:t>additional</w:t>
            </w:r>
            <w:r w:rsidRPr="001A6729">
              <w:rPr>
                <w:rFonts w:ascii="Times New Roman" w:hAnsi="Times New Roman" w:cs="Times New Roman"/>
                <w:spacing w:val="-5"/>
                <w:sz w:val="18"/>
              </w:rPr>
              <w:t xml:space="preserve"> </w:t>
            </w:r>
            <w:r w:rsidRPr="001A6729">
              <w:rPr>
                <w:rFonts w:ascii="Times New Roman" w:hAnsi="Times New Roman" w:cs="Times New Roman"/>
                <w:sz w:val="18"/>
              </w:rPr>
              <w:t>interaction</w:t>
            </w:r>
            <w:r w:rsidRPr="001A6729">
              <w:rPr>
                <w:rFonts w:ascii="Times New Roman" w:hAnsi="Times New Roman" w:cs="Times New Roman"/>
                <w:spacing w:val="-6"/>
                <w:sz w:val="18"/>
              </w:rPr>
              <w:t xml:space="preserve"> </w:t>
            </w:r>
            <w:r w:rsidRPr="001A6729">
              <w:rPr>
                <w:rFonts w:ascii="Times New Roman" w:hAnsi="Times New Roman" w:cs="Times New Roman"/>
                <w:sz w:val="18"/>
              </w:rPr>
              <w:t>of</w:t>
            </w:r>
            <w:r w:rsidRPr="001A6729">
              <w:rPr>
                <w:rFonts w:ascii="Times New Roman" w:hAnsi="Times New Roman" w:cs="Times New Roman"/>
                <w:spacing w:val="-7"/>
                <w:sz w:val="18"/>
              </w:rPr>
              <w:t xml:space="preserve"> </w:t>
            </w:r>
            <w:r w:rsidRPr="001A6729">
              <w:rPr>
                <w:rFonts w:ascii="Times New Roman" w:hAnsi="Times New Roman" w:cs="Times New Roman"/>
                <w:sz w:val="18"/>
              </w:rPr>
              <w:t>associated</w:t>
            </w:r>
            <w:r w:rsidRPr="001A6729">
              <w:rPr>
                <w:rFonts w:ascii="Times New Roman" w:hAnsi="Times New Roman" w:cs="Times New Roman"/>
                <w:spacing w:val="-4"/>
                <w:sz w:val="18"/>
              </w:rPr>
              <w:t xml:space="preserve"> </w:t>
            </w:r>
            <w:r w:rsidRPr="001A6729">
              <w:rPr>
                <w:rFonts w:ascii="Times New Roman" w:hAnsi="Times New Roman" w:cs="Times New Roman"/>
                <w:sz w:val="18"/>
              </w:rPr>
              <w:t>IDs</w:t>
            </w:r>
            <w:r w:rsidRPr="001A6729">
              <w:rPr>
                <w:rFonts w:ascii="Times New Roman" w:hAnsi="Times New Roman" w:cs="Times New Roman"/>
                <w:spacing w:val="-5"/>
                <w:sz w:val="18"/>
              </w:rPr>
              <w:t xml:space="preserve"> </w:t>
            </w:r>
            <w:r w:rsidRPr="001A6729">
              <w:rPr>
                <w:rFonts w:ascii="Times New Roman" w:hAnsi="Times New Roman" w:cs="Times New Roman"/>
                <w:sz w:val="18"/>
              </w:rPr>
              <w:t>between</w:t>
            </w:r>
            <w:r w:rsidRPr="001A6729">
              <w:rPr>
                <w:rFonts w:ascii="Times New Roman" w:hAnsi="Times New Roman" w:cs="Times New Roman"/>
                <w:spacing w:val="-4"/>
                <w:sz w:val="18"/>
              </w:rPr>
              <w:t xml:space="preserve"> </w:t>
            </w:r>
            <w:r w:rsidRPr="001A6729">
              <w:rPr>
                <w:rFonts w:ascii="Times New Roman" w:hAnsi="Times New Roman" w:cs="Times New Roman"/>
                <w:sz w:val="18"/>
              </w:rPr>
              <w:t>UE</w:t>
            </w:r>
            <w:r w:rsidRPr="001A6729">
              <w:rPr>
                <w:rFonts w:ascii="Times New Roman" w:hAnsi="Times New Roman" w:cs="Times New Roman"/>
                <w:spacing w:val="-5"/>
                <w:sz w:val="18"/>
              </w:rPr>
              <w:t xml:space="preserve"> </w:t>
            </w:r>
            <w:r w:rsidRPr="001A6729">
              <w:rPr>
                <w:rFonts w:ascii="Times New Roman" w:hAnsi="Times New Roman" w:cs="Times New Roman"/>
                <w:sz w:val="18"/>
              </w:rPr>
              <w:t>and</w:t>
            </w:r>
            <w:r w:rsidRPr="001A6729">
              <w:rPr>
                <w:rFonts w:ascii="Times New Roman" w:hAnsi="Times New Roman" w:cs="Times New Roman"/>
                <w:spacing w:val="-4"/>
                <w:sz w:val="18"/>
              </w:rPr>
              <w:t xml:space="preserve"> </w:t>
            </w:r>
            <w:r w:rsidRPr="001A6729">
              <w:rPr>
                <w:rFonts w:ascii="Times New Roman" w:hAnsi="Times New Roman" w:cs="Times New Roman"/>
                <w:sz w:val="18"/>
              </w:rPr>
              <w:t>NW</w:t>
            </w:r>
            <w:r w:rsidRPr="001A6729">
              <w:rPr>
                <w:rFonts w:ascii="Times New Roman" w:hAnsi="Times New Roman" w:cs="Times New Roman"/>
                <w:spacing w:val="-7"/>
                <w:sz w:val="18"/>
              </w:rPr>
              <w:t xml:space="preserve"> </w:t>
            </w:r>
            <w:r w:rsidRPr="001A6729">
              <w:rPr>
                <w:rFonts w:ascii="Times New Roman" w:hAnsi="Times New Roman" w:cs="Times New Roman"/>
                <w:sz w:val="18"/>
              </w:rPr>
              <w:t>can</w:t>
            </w:r>
            <w:r w:rsidRPr="001A6729">
              <w:rPr>
                <w:rFonts w:ascii="Times New Roman" w:hAnsi="Times New Roman" w:cs="Times New Roman"/>
                <w:spacing w:val="-4"/>
                <w:sz w:val="18"/>
              </w:rPr>
              <w:t xml:space="preserve"> </w:t>
            </w:r>
            <w:r w:rsidRPr="001A6729">
              <w:rPr>
                <w:rFonts w:ascii="Times New Roman" w:hAnsi="Times New Roman" w:cs="Times New Roman"/>
                <w:sz w:val="18"/>
              </w:rPr>
              <w:t>be</w:t>
            </w:r>
            <w:r w:rsidRPr="001A6729">
              <w:rPr>
                <w:rFonts w:ascii="Times New Roman" w:hAnsi="Times New Roman" w:cs="Times New Roman"/>
                <w:spacing w:val="-5"/>
                <w:sz w:val="18"/>
              </w:rPr>
              <w:t xml:space="preserve"> </w:t>
            </w:r>
            <w:r w:rsidRPr="001A6729">
              <w:rPr>
                <w:rFonts w:ascii="Times New Roman" w:hAnsi="Times New Roman" w:cs="Times New Roman"/>
                <w:sz w:val="18"/>
              </w:rPr>
              <w:t>considered</w:t>
            </w:r>
            <w:r w:rsidRPr="001A6729">
              <w:rPr>
                <w:rFonts w:ascii="Times New Roman" w:hAnsi="Times New Roman" w:cs="Times New Roman"/>
                <w:spacing w:val="-4"/>
                <w:sz w:val="18"/>
              </w:rPr>
              <w:t xml:space="preserve"> </w:t>
            </w:r>
            <w:r w:rsidRPr="001A6729">
              <w:rPr>
                <w:rFonts w:ascii="Times New Roman" w:hAnsi="Times New Roman" w:cs="Times New Roman"/>
                <w:sz w:val="18"/>
              </w:rPr>
              <w:t>as</w:t>
            </w:r>
            <w:r w:rsidRPr="001A6729">
              <w:rPr>
                <w:rFonts w:ascii="Times New Roman" w:hAnsi="Times New Roman" w:cs="Times New Roman"/>
                <w:spacing w:val="-5"/>
                <w:sz w:val="18"/>
              </w:rPr>
              <w:t xml:space="preserve"> </w:t>
            </w:r>
            <w:r w:rsidRPr="001A6729">
              <w:rPr>
                <w:rFonts w:ascii="Times New Roman" w:hAnsi="Times New Roman" w:cs="Times New Roman"/>
                <w:sz w:val="18"/>
              </w:rPr>
              <w:t>a</w:t>
            </w:r>
            <w:r w:rsidRPr="001A6729">
              <w:rPr>
                <w:rFonts w:ascii="Times New Roman" w:hAnsi="Times New Roman" w:cs="Times New Roman"/>
                <w:spacing w:val="-7"/>
                <w:sz w:val="18"/>
              </w:rPr>
              <w:t xml:space="preserve"> </w:t>
            </w:r>
            <w:r w:rsidRPr="001A6729">
              <w:rPr>
                <w:rFonts w:ascii="Times New Roman" w:hAnsi="Times New Roman" w:cs="Times New Roman"/>
                <w:sz w:val="18"/>
              </w:rPr>
              <w:t>different</w:t>
            </w:r>
            <w:r w:rsidRPr="001A6729">
              <w:rPr>
                <w:rFonts w:ascii="Times New Roman" w:hAnsi="Times New Roman" w:cs="Times New Roman"/>
                <w:spacing w:val="-5"/>
                <w:sz w:val="18"/>
              </w:rPr>
              <w:t xml:space="preserve"> </w:t>
            </w:r>
            <w:r w:rsidRPr="001A6729">
              <w:rPr>
                <w:rFonts w:ascii="Times New Roman" w:hAnsi="Times New Roman" w:cs="Times New Roman"/>
                <w:sz w:val="18"/>
              </w:rPr>
              <w:t>solution for resolving the consistency without model identification.</w:t>
            </w:r>
          </w:p>
        </w:tc>
      </w:tr>
    </w:tbl>
    <w:p w14:paraId="0C0D9F24" w14:textId="77777777" w:rsidR="00433479" w:rsidRPr="006C65F5" w:rsidRDefault="00433479" w:rsidP="00433479">
      <w:pPr>
        <w:rPr>
          <w:rFonts w:ascii="Times" w:eastAsia="DengXian" w:hAnsi="Times"/>
          <w:szCs w:val="20"/>
        </w:rPr>
      </w:pPr>
    </w:p>
    <w:p w14:paraId="58F75386" w14:textId="6C67A085" w:rsidR="002F6A04" w:rsidRPr="000F31F2" w:rsidRDefault="002F6A04" w:rsidP="002F6A04">
      <w:pPr>
        <w:jc w:val="both"/>
        <w:rPr>
          <w:rFonts w:ascii="Times New Roman" w:hAnsi="Times New Roman" w:cs="Times New Roman"/>
          <w:sz w:val="20"/>
          <w:szCs w:val="18"/>
        </w:rPr>
      </w:pPr>
      <w:r w:rsidRPr="000F31F2">
        <w:rPr>
          <w:rFonts w:ascii="Times New Roman" w:hAnsi="Times New Roman" w:cs="Times New Roman"/>
          <w:sz w:val="20"/>
          <w:szCs w:val="18"/>
        </w:rPr>
        <w:t>A validation window can be understood as a short, bounded period that occurs immediately after a mode or functionality change to verify the updated behavior under the Option</w:t>
      </w:r>
      <w:r w:rsidR="004745D8" w:rsidRPr="000F31F2">
        <w:rPr>
          <w:rFonts w:ascii="Times New Roman" w:hAnsi="Times New Roman" w:cs="Times New Roman"/>
          <w:sz w:val="20"/>
          <w:szCs w:val="18"/>
        </w:rPr>
        <w:t>-</w:t>
      </w:r>
      <w:r w:rsidRPr="000F31F2">
        <w:rPr>
          <w:rFonts w:ascii="Times New Roman" w:hAnsi="Times New Roman" w:cs="Times New Roman"/>
          <w:sz w:val="20"/>
          <w:szCs w:val="18"/>
        </w:rPr>
        <w:t>2 framework. This window operates on the decision timeline, which is the timeline used to determine which samples belong together. The validation window begins right after the announced effective-from moment, with observations treated as post-change when the decision time and effective-from time are equal. The window concludes after either a configured duration or after collecting a minimum number of post-change samples.</w:t>
      </w:r>
    </w:p>
    <w:p w14:paraId="234C28DA" w14:textId="3F69A42A" w:rsidR="002F6A04" w:rsidRPr="000F31F2" w:rsidRDefault="002F6A04" w:rsidP="002F6A04">
      <w:pPr>
        <w:jc w:val="both"/>
        <w:rPr>
          <w:rFonts w:ascii="Times New Roman" w:hAnsi="Times New Roman" w:cs="Times New Roman"/>
          <w:sz w:val="20"/>
          <w:szCs w:val="18"/>
        </w:rPr>
      </w:pPr>
      <w:r w:rsidRPr="000F31F2">
        <w:rPr>
          <w:rFonts w:ascii="Times New Roman" w:hAnsi="Times New Roman" w:cs="Times New Roman"/>
          <w:sz w:val="20"/>
          <w:szCs w:val="18"/>
        </w:rPr>
        <w:t>During this brief validation period, automatic LCM actions such as switching or fallback may be temporarily suspended to prevent premature termination of the test. Reporting may become temporarily more detailed or include a small number of audit checks. However, all other aspects remain unchanged: the measurement content, the per-use-case linking rules (such as the minimal slot-offset rule in beam management), and the separation between decision time for classification and delivery time for transport KPIs all continue to function exactly as they do today.</w:t>
      </w:r>
    </w:p>
    <w:p w14:paraId="783AA33F" w14:textId="3BC7FF9F" w:rsidR="002F6A04" w:rsidRPr="000F31F2" w:rsidRDefault="002F6A04" w:rsidP="002F6A04">
      <w:pPr>
        <w:jc w:val="both"/>
        <w:rPr>
          <w:rFonts w:ascii="Times New Roman" w:hAnsi="Times New Roman" w:cs="Times New Roman"/>
          <w:sz w:val="20"/>
          <w:szCs w:val="18"/>
        </w:rPr>
      </w:pPr>
      <w:r w:rsidRPr="000F31F2">
        <w:rPr>
          <w:rFonts w:ascii="Times New Roman" w:hAnsi="Times New Roman" w:cs="Times New Roman"/>
          <w:sz w:val="20"/>
          <w:szCs w:val="18"/>
        </w:rPr>
        <w:t>The term "validation window" serves as a descriptive explanation of the workflow. Any necessary configuration or signaling requirements can be addressed in separate discussions.</w:t>
      </w:r>
    </w:p>
    <w:p w14:paraId="60DC648B" w14:textId="77777777" w:rsidR="00433479" w:rsidRPr="000F31F2" w:rsidRDefault="00433479" w:rsidP="00CF2FBC">
      <w:pPr>
        <w:jc w:val="both"/>
        <w:rPr>
          <w:rFonts w:ascii="Times New Roman" w:hAnsi="Times New Roman" w:cs="Times New Roman"/>
          <w:sz w:val="20"/>
          <w:szCs w:val="18"/>
        </w:rPr>
      </w:pPr>
    </w:p>
    <w:p w14:paraId="324EF8B1" w14:textId="77777777" w:rsidR="002F6A04" w:rsidRPr="000F31F2" w:rsidRDefault="002F6A04" w:rsidP="002F6A04">
      <w:pPr>
        <w:jc w:val="both"/>
        <w:rPr>
          <w:rFonts w:ascii="Times New Roman" w:hAnsi="Times New Roman" w:cs="Times New Roman"/>
          <w:sz w:val="20"/>
          <w:szCs w:val="18"/>
        </w:rPr>
      </w:pPr>
      <w:r w:rsidRPr="000F31F2">
        <w:rPr>
          <w:rFonts w:ascii="Times New Roman" w:hAnsi="Times New Roman" w:cs="Times New Roman"/>
          <w:sz w:val="20"/>
          <w:szCs w:val="18"/>
        </w:rPr>
        <w:t>In most cases, updates and validations for beam management, CSI, and positioning do not occur simultaneously, which is perfectly acceptable. However, on rare occasions when multiple functions change in close succession or at different times while validation is still pending, the decision anchors may vary by function. This means that a single change time may not align with every anchor.</w:t>
      </w:r>
    </w:p>
    <w:p w14:paraId="741410BE" w14:textId="1AA76735" w:rsidR="002F6A04" w:rsidRPr="000F31F2" w:rsidRDefault="002F6A04" w:rsidP="00E87A1C">
      <w:pPr>
        <w:spacing w:after="240"/>
        <w:jc w:val="both"/>
        <w:rPr>
          <w:rFonts w:ascii="Times New Roman" w:hAnsi="Times New Roman" w:cs="Times New Roman"/>
          <w:sz w:val="20"/>
          <w:szCs w:val="18"/>
        </w:rPr>
      </w:pPr>
      <w:r w:rsidRPr="000F31F2">
        <w:rPr>
          <w:rFonts w:ascii="Times New Roman" w:hAnsi="Times New Roman" w:cs="Times New Roman"/>
          <w:sz w:val="20"/>
          <w:szCs w:val="18"/>
        </w:rPr>
        <w:t>In such situations, it is reasonable to indicate the effective-from moment for each function separately. This approach ensures that each use case maintains its clarity and integrity.</w:t>
      </w:r>
    </w:p>
    <w:p w14:paraId="1F173C91" w14:textId="77777777" w:rsidR="00C24671" w:rsidRPr="00134481" w:rsidRDefault="00C24671" w:rsidP="00134481">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134481">
        <w:rPr>
          <w:rFonts w:ascii="Times New Roman" w:eastAsia="맑은 고딕" w:hAnsi="Times New Roman" w:cs="Times New Roman"/>
          <w:b/>
          <w:bCs/>
          <w:sz w:val="20"/>
          <w:lang w:eastAsia="ko-KR"/>
        </w:rPr>
        <w:t>Observation 3: Multiple functions (use cases) can change close together or at different times; anchors may differ by function.</w:t>
      </w:r>
    </w:p>
    <w:p w14:paraId="597B5580" w14:textId="77777777" w:rsidR="00C24671" w:rsidRPr="00134481" w:rsidRDefault="00C24671" w:rsidP="00134481">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134481">
        <w:rPr>
          <w:rFonts w:ascii="Times New Roman" w:eastAsia="맑은 고딕" w:hAnsi="Times New Roman" w:cs="Times New Roman"/>
          <w:b/>
          <w:bCs/>
          <w:sz w:val="20"/>
          <w:lang w:eastAsia="ko-KR"/>
        </w:rPr>
        <w:t>Observation 4: Per-function indications are allowed so each use case maintains a clean boundary on its own anchors (identifier values are FFS).</w:t>
      </w:r>
    </w:p>
    <w:p w14:paraId="31C72F87" w14:textId="565B27E9" w:rsidR="00433479" w:rsidRPr="000F31F2" w:rsidRDefault="00433479" w:rsidP="00E87A1C">
      <w:pPr>
        <w:spacing w:before="240"/>
        <w:jc w:val="both"/>
        <w:rPr>
          <w:rFonts w:ascii="Times New Roman" w:hAnsi="Times New Roman" w:cs="Times New Roman"/>
          <w:sz w:val="20"/>
          <w:szCs w:val="18"/>
        </w:rPr>
      </w:pPr>
      <w:r w:rsidRPr="000F31F2">
        <w:rPr>
          <w:rFonts w:ascii="Times New Roman" w:hAnsi="Times New Roman" w:cs="Times New Roman"/>
          <w:sz w:val="20"/>
          <w:szCs w:val="18"/>
        </w:rPr>
        <w:t>In live systems, models are typically updated or fine</w:t>
      </w:r>
      <w:r w:rsidRPr="000F31F2">
        <w:rPr>
          <w:rFonts w:ascii="MS Mincho" w:eastAsia="MS Mincho" w:hAnsi="MS Mincho" w:cs="MS Mincho" w:hint="eastAsia"/>
          <w:sz w:val="20"/>
          <w:szCs w:val="18"/>
        </w:rPr>
        <w:t>‑</w:t>
      </w:r>
      <w:r w:rsidRPr="000F31F2">
        <w:rPr>
          <w:rFonts w:ascii="Times New Roman" w:hAnsi="Times New Roman" w:cs="Times New Roman"/>
          <w:sz w:val="20"/>
          <w:szCs w:val="18"/>
        </w:rPr>
        <w:t>tuned first and validated later when the right conditions are available for the specific use case. Option</w:t>
      </w:r>
      <w:r w:rsidR="004745D8" w:rsidRPr="000F31F2">
        <w:rPr>
          <w:rFonts w:ascii="Times New Roman" w:hAnsi="Times New Roman" w:cs="Times New Roman"/>
          <w:sz w:val="20"/>
          <w:szCs w:val="18"/>
        </w:rPr>
        <w:t>-</w:t>
      </w:r>
      <w:r w:rsidRPr="000F31F2">
        <w:rPr>
          <w:rFonts w:ascii="Times New Roman" w:hAnsi="Times New Roman" w:cs="Times New Roman"/>
          <w:sz w:val="20"/>
          <w:szCs w:val="18"/>
        </w:rPr>
        <w:t xml:space="preserve">2 builds on the live monitoring timelines already agreed in RAN1 (for example, those </w:t>
      </w:r>
      <w:r w:rsidRPr="000F31F2">
        <w:rPr>
          <w:rFonts w:ascii="Times New Roman" w:hAnsi="Times New Roman" w:cs="Times New Roman"/>
          <w:sz w:val="20"/>
          <w:szCs w:val="18"/>
        </w:rPr>
        <w:lastRenderedPageBreak/>
        <w:t>used for beam management and CSI). Without a clear time reference, samples collected around the change become a mixture of observations made before and after the change, making pass/fail outcomes sensitive to scheduling and inviting vendor</w:t>
      </w:r>
      <w:r w:rsidRPr="000F31F2">
        <w:rPr>
          <w:rFonts w:ascii="MS Mincho" w:eastAsia="MS Mincho" w:hAnsi="MS Mincho" w:cs="MS Mincho" w:hint="eastAsia"/>
          <w:sz w:val="20"/>
          <w:szCs w:val="18"/>
        </w:rPr>
        <w:t>‑</w:t>
      </w:r>
      <w:r w:rsidRPr="000F31F2">
        <w:rPr>
          <w:rFonts w:ascii="Times New Roman" w:hAnsi="Times New Roman" w:cs="Times New Roman"/>
          <w:sz w:val="20"/>
          <w:szCs w:val="18"/>
        </w:rPr>
        <w:t>specific guesswork—the very thing a standard should avoid.</w:t>
      </w:r>
    </w:p>
    <w:p w14:paraId="41770FE8" w14:textId="77777777" w:rsidR="00433479" w:rsidRPr="006C65F5" w:rsidRDefault="00433479" w:rsidP="00CF2FBC">
      <w:pPr>
        <w:jc w:val="both"/>
        <w:rPr>
          <w:rFonts w:ascii="Times" w:hAnsi="Times"/>
          <w:sz w:val="20"/>
          <w:szCs w:val="18"/>
        </w:rPr>
      </w:pPr>
    </w:p>
    <w:p w14:paraId="0FAA0429" w14:textId="2F537FA9" w:rsidR="00433479" w:rsidRPr="000F31F2" w:rsidRDefault="00433479" w:rsidP="00CF2FBC">
      <w:pPr>
        <w:jc w:val="both"/>
        <w:rPr>
          <w:rFonts w:ascii="Times New Roman" w:hAnsi="Times New Roman" w:cs="Times New Roman"/>
          <w:sz w:val="20"/>
          <w:szCs w:val="18"/>
        </w:rPr>
      </w:pPr>
      <w:r w:rsidRPr="000F31F2">
        <w:rPr>
          <w:rFonts w:ascii="Times New Roman" w:hAnsi="Times New Roman" w:cs="Times New Roman"/>
          <w:sz w:val="20"/>
          <w:szCs w:val="18"/>
        </w:rPr>
        <w:t>The practical fix is modest: alongside the existing “what changed” message (and update type), include a lightweight indication of when the new behavior became effective. This does not introduce new metrics, does not alter Option</w:t>
      </w:r>
      <w:r w:rsidRPr="000F31F2">
        <w:rPr>
          <w:rFonts w:ascii="MS Mincho" w:eastAsia="MS Mincho" w:hAnsi="MS Mincho" w:cs="MS Mincho" w:hint="eastAsia"/>
          <w:sz w:val="20"/>
          <w:szCs w:val="18"/>
        </w:rPr>
        <w:t>‑</w:t>
      </w:r>
      <w:r w:rsidRPr="000F31F2">
        <w:rPr>
          <w:rFonts w:ascii="Times New Roman" w:hAnsi="Times New Roman" w:cs="Times New Roman"/>
          <w:sz w:val="20"/>
          <w:szCs w:val="18"/>
        </w:rPr>
        <w:t>2 timing, and does not pre</w:t>
      </w:r>
      <w:r w:rsidR="004745D8" w:rsidRPr="000F31F2">
        <w:rPr>
          <w:rFonts w:ascii="Times New Roman" w:hAnsi="Times New Roman" w:cs="Times New Roman"/>
          <w:sz w:val="20"/>
          <w:szCs w:val="18"/>
        </w:rPr>
        <w:t>-</w:t>
      </w:r>
      <w:r w:rsidRPr="000F31F2">
        <w:rPr>
          <w:rFonts w:ascii="Times New Roman" w:hAnsi="Times New Roman" w:cs="Times New Roman"/>
          <w:sz w:val="20"/>
          <w:szCs w:val="18"/>
        </w:rPr>
        <w:t>judge any model</w:t>
      </w:r>
      <w:r w:rsidRPr="000F31F2">
        <w:rPr>
          <w:rFonts w:ascii="MS Mincho" w:eastAsia="MS Mincho" w:hAnsi="MS Mincho" w:cs="MS Mincho" w:hint="eastAsia"/>
          <w:sz w:val="20"/>
          <w:szCs w:val="18"/>
        </w:rPr>
        <w:t>‑</w:t>
      </w:r>
      <w:r w:rsidRPr="000F31F2">
        <w:rPr>
          <w:rFonts w:ascii="Times New Roman" w:hAnsi="Times New Roman" w:cs="Times New Roman"/>
          <w:sz w:val="20"/>
          <w:szCs w:val="18"/>
        </w:rPr>
        <w:t>update signaling flow. It simply attaches a clear moment in time to the already</w:t>
      </w:r>
      <w:r w:rsidR="00863D90" w:rsidRPr="000F31F2">
        <w:rPr>
          <w:rFonts w:ascii="Times New Roman" w:hAnsi="Times New Roman" w:cs="Times New Roman"/>
          <w:sz w:val="20"/>
          <w:szCs w:val="18"/>
        </w:rPr>
        <w:t>-</w:t>
      </w:r>
      <w:r w:rsidRPr="000F31F2">
        <w:rPr>
          <w:rFonts w:ascii="Times New Roman" w:hAnsi="Times New Roman" w:cs="Times New Roman"/>
          <w:sz w:val="20"/>
          <w:szCs w:val="18"/>
        </w:rPr>
        <w:t>agreed monitoring structure so that everyone classifies observations as pre</w:t>
      </w:r>
      <w:r w:rsidR="004745D8" w:rsidRPr="000F31F2">
        <w:rPr>
          <w:rFonts w:ascii="Times New Roman" w:hAnsi="Times New Roman" w:cs="Times New Roman"/>
          <w:sz w:val="20"/>
          <w:szCs w:val="18"/>
        </w:rPr>
        <w:t>-</w:t>
      </w:r>
      <w:r w:rsidRPr="000F31F2">
        <w:rPr>
          <w:rFonts w:ascii="Times New Roman" w:hAnsi="Times New Roman" w:cs="Times New Roman"/>
          <w:sz w:val="20"/>
          <w:szCs w:val="18"/>
        </w:rPr>
        <w:t>change or post</w:t>
      </w:r>
      <w:r w:rsidR="004745D8" w:rsidRPr="000F31F2">
        <w:rPr>
          <w:rFonts w:ascii="Times New Roman" w:hAnsi="Times New Roman" w:cs="Times New Roman"/>
          <w:sz w:val="20"/>
          <w:szCs w:val="18"/>
        </w:rPr>
        <w:t>-</w:t>
      </w:r>
      <w:r w:rsidRPr="000F31F2">
        <w:rPr>
          <w:rFonts w:ascii="Times New Roman" w:hAnsi="Times New Roman" w:cs="Times New Roman"/>
          <w:sz w:val="20"/>
          <w:szCs w:val="18"/>
        </w:rPr>
        <w:t>change in the same way.</w:t>
      </w:r>
    </w:p>
    <w:p w14:paraId="086E5A50" w14:textId="77777777" w:rsidR="00433479" w:rsidRPr="000F31F2" w:rsidRDefault="00433479" w:rsidP="00CF2FBC">
      <w:pPr>
        <w:jc w:val="both"/>
        <w:rPr>
          <w:rFonts w:ascii="Times New Roman" w:hAnsi="Times New Roman" w:cs="Times New Roman"/>
          <w:sz w:val="20"/>
          <w:szCs w:val="18"/>
        </w:rPr>
      </w:pPr>
    </w:p>
    <w:p w14:paraId="754E9639" w14:textId="5B07D05E" w:rsidR="002F6A04" w:rsidRPr="000F31F2" w:rsidRDefault="002F6A04" w:rsidP="002F6A04">
      <w:pPr>
        <w:jc w:val="both"/>
        <w:rPr>
          <w:rFonts w:ascii="Times New Roman" w:hAnsi="Times New Roman" w:cs="Times New Roman"/>
          <w:sz w:val="20"/>
          <w:szCs w:val="18"/>
        </w:rPr>
      </w:pPr>
      <w:r w:rsidRPr="000F31F2">
        <w:rPr>
          <w:rFonts w:ascii="Times New Roman" w:hAnsi="Times New Roman" w:cs="Times New Roman"/>
          <w:sz w:val="20"/>
          <w:szCs w:val="18"/>
        </w:rPr>
        <w:t>Validation can then begin when the appropriate environment conditions are met, such as urban mobility scenarios for beam management, a specific SP/AP combination for CSI prediction, or other relevant conditions. With a clearly defined effective-from moment, the network can maintain routine monitoring operations and later establish a precise distinction between historical and updated behavior, regardless of when the validation window is actually scheduled.</w:t>
      </w:r>
    </w:p>
    <w:p w14:paraId="0C8B5222" w14:textId="62E5F277" w:rsidR="00433479" w:rsidRPr="000F31F2" w:rsidRDefault="002F6A04" w:rsidP="002F6A04">
      <w:pPr>
        <w:jc w:val="both"/>
        <w:rPr>
          <w:rFonts w:ascii="Times New Roman" w:hAnsi="Times New Roman" w:cs="Times New Roman"/>
          <w:sz w:val="20"/>
          <w:szCs w:val="18"/>
        </w:rPr>
      </w:pPr>
      <w:r w:rsidRPr="000F31F2">
        <w:rPr>
          <w:rFonts w:ascii="Times New Roman" w:hAnsi="Times New Roman" w:cs="Times New Roman"/>
          <w:sz w:val="20"/>
          <w:szCs w:val="18"/>
        </w:rPr>
        <w:t>Implementations may also choose to indicate when the brief validation window begins. However, the fundamental clarity comes from knowing exactly when the updated logic started to take effect.</w:t>
      </w:r>
    </w:p>
    <w:p w14:paraId="57DA9620" w14:textId="77777777" w:rsidR="00433479" w:rsidRPr="000F31F2" w:rsidRDefault="00433479" w:rsidP="00CF2FBC">
      <w:pPr>
        <w:jc w:val="both"/>
        <w:rPr>
          <w:rFonts w:ascii="Times New Roman" w:hAnsi="Times New Roman" w:cs="Times New Roman"/>
          <w:sz w:val="20"/>
          <w:szCs w:val="18"/>
        </w:rPr>
      </w:pPr>
    </w:p>
    <w:p w14:paraId="77BE372B" w14:textId="311C1DA9" w:rsidR="00433479" w:rsidRPr="000F31F2" w:rsidRDefault="00433479" w:rsidP="00CF2FBC">
      <w:pPr>
        <w:jc w:val="both"/>
        <w:rPr>
          <w:rFonts w:ascii="Times New Roman" w:hAnsi="Times New Roman" w:cs="Times New Roman"/>
          <w:sz w:val="20"/>
          <w:szCs w:val="18"/>
        </w:rPr>
      </w:pPr>
      <w:r w:rsidRPr="000F31F2">
        <w:rPr>
          <w:rFonts w:ascii="Times New Roman" w:hAnsi="Times New Roman" w:cs="Times New Roman"/>
          <w:sz w:val="20"/>
          <w:szCs w:val="18"/>
        </w:rPr>
        <w:t>This approach makes evaluations easier to audit because the boundary is explicit in logs; comparisons across vendors and deployments are fair because data is divided the same way; and operational noise drops because ambiguous boundaries no longer trigger premature switching or fallback. Crucially, Option</w:t>
      </w:r>
      <w:r w:rsidR="004745D8" w:rsidRPr="000F31F2">
        <w:rPr>
          <w:rFonts w:ascii="Times New Roman" w:hAnsi="Times New Roman" w:cs="Times New Roman"/>
          <w:sz w:val="20"/>
          <w:szCs w:val="18"/>
        </w:rPr>
        <w:t>-</w:t>
      </w:r>
      <w:r w:rsidRPr="000F31F2">
        <w:rPr>
          <w:rFonts w:ascii="Times New Roman" w:hAnsi="Times New Roman" w:cs="Times New Roman"/>
          <w:sz w:val="20"/>
          <w:szCs w:val="18"/>
        </w:rPr>
        <w:t>2’s anchors, metrics, and contents remain unchanged, and day</w:t>
      </w:r>
      <w:r w:rsidR="004745D8" w:rsidRPr="000F31F2">
        <w:rPr>
          <w:rFonts w:ascii="Times New Roman" w:hAnsi="Times New Roman" w:cs="Times New Roman"/>
          <w:sz w:val="20"/>
          <w:szCs w:val="18"/>
        </w:rPr>
        <w:t>-</w:t>
      </w:r>
      <w:r w:rsidRPr="000F31F2">
        <w:rPr>
          <w:rFonts w:ascii="Times New Roman" w:hAnsi="Times New Roman" w:cs="Times New Roman"/>
          <w:sz w:val="20"/>
          <w:szCs w:val="18"/>
        </w:rPr>
        <w:t>to</w:t>
      </w:r>
      <w:r w:rsidR="004745D8" w:rsidRPr="000F31F2">
        <w:rPr>
          <w:rFonts w:ascii="Times New Roman" w:hAnsi="Times New Roman" w:cs="Times New Roman"/>
          <w:sz w:val="20"/>
          <w:szCs w:val="18"/>
        </w:rPr>
        <w:t>-</w:t>
      </w:r>
      <w:r w:rsidRPr="000F31F2">
        <w:rPr>
          <w:rFonts w:ascii="Times New Roman" w:hAnsi="Times New Roman" w:cs="Times New Roman"/>
          <w:sz w:val="20"/>
          <w:szCs w:val="18"/>
        </w:rPr>
        <w:t>day monitoring stays lightweight (for example, RS</w:t>
      </w:r>
      <w:r w:rsidR="00863D90" w:rsidRPr="000F31F2">
        <w:rPr>
          <w:rFonts w:ascii="Times New Roman" w:hAnsi="Times New Roman" w:cs="Times New Roman"/>
          <w:sz w:val="20"/>
          <w:szCs w:val="18"/>
        </w:rPr>
        <w:t>-</w:t>
      </w:r>
      <w:r w:rsidRPr="000F31F2">
        <w:rPr>
          <w:rFonts w:ascii="Times New Roman" w:hAnsi="Times New Roman" w:cs="Times New Roman"/>
          <w:sz w:val="20"/>
          <w:szCs w:val="18"/>
        </w:rPr>
        <w:t>PAI for beam management, SGCS for CSI prediction).</w:t>
      </w:r>
    </w:p>
    <w:p w14:paraId="57575BE3" w14:textId="77777777" w:rsidR="00433479" w:rsidRPr="000F31F2" w:rsidRDefault="00433479" w:rsidP="00CF2FBC">
      <w:pPr>
        <w:jc w:val="both"/>
        <w:rPr>
          <w:rFonts w:ascii="Times New Roman" w:hAnsi="Times New Roman" w:cs="Times New Roman"/>
          <w:sz w:val="20"/>
          <w:szCs w:val="18"/>
        </w:rPr>
      </w:pPr>
    </w:p>
    <w:p w14:paraId="18FBAA45" w14:textId="19B86448" w:rsidR="002F6A04" w:rsidRPr="000F31F2" w:rsidRDefault="002F6A04" w:rsidP="002F6A04">
      <w:pPr>
        <w:jc w:val="both"/>
        <w:rPr>
          <w:rFonts w:ascii="Times New Roman" w:hAnsi="Times New Roman" w:cs="Times New Roman"/>
          <w:sz w:val="20"/>
          <w:szCs w:val="18"/>
        </w:rPr>
      </w:pPr>
      <w:r w:rsidRPr="000F31F2">
        <w:rPr>
          <w:rFonts w:ascii="Times New Roman" w:hAnsi="Times New Roman" w:cs="Times New Roman"/>
          <w:sz w:val="20"/>
          <w:szCs w:val="18"/>
        </w:rPr>
        <w:t>In Option</w:t>
      </w:r>
      <w:r w:rsidR="004745D8" w:rsidRPr="000F31F2">
        <w:rPr>
          <w:rFonts w:ascii="Times New Roman" w:hAnsi="Times New Roman" w:cs="Times New Roman"/>
          <w:sz w:val="20"/>
          <w:szCs w:val="18"/>
        </w:rPr>
        <w:t>-</w:t>
      </w:r>
      <w:r w:rsidRPr="000F31F2">
        <w:rPr>
          <w:rFonts w:ascii="Times New Roman" w:hAnsi="Times New Roman" w:cs="Times New Roman"/>
          <w:sz w:val="20"/>
          <w:szCs w:val="18"/>
        </w:rPr>
        <w:t>2, the network classifies each observation according to the decision timeline, which determines whether a given sample belongs to the period before or after the change. Meanwhile, delivery timestamps are used exclusively to evaluate latency and loss metrics.</w:t>
      </w:r>
    </w:p>
    <w:p w14:paraId="09BFD0E4" w14:textId="77777777" w:rsidR="002F6A04" w:rsidRPr="000F31F2" w:rsidRDefault="002F6A04" w:rsidP="002F6A04">
      <w:pPr>
        <w:jc w:val="both"/>
        <w:rPr>
          <w:rFonts w:ascii="Times New Roman" w:hAnsi="Times New Roman" w:cs="Times New Roman"/>
          <w:sz w:val="20"/>
          <w:szCs w:val="18"/>
        </w:rPr>
      </w:pPr>
      <w:r w:rsidRPr="000F31F2">
        <w:rPr>
          <w:rFonts w:ascii="Times New Roman" w:hAnsi="Times New Roman" w:cs="Times New Roman"/>
          <w:sz w:val="20"/>
          <w:szCs w:val="18"/>
        </w:rPr>
        <w:t>A timing problem arises when the first report generated under an updated model reaches the network before the network receives notification of when the new behavior became effective. In this situation, there is no reliable way to assign that report to the correct side of the transition. Different implementations may make different assumptions, leading to inconsistent statistics, unreliable pass/fail outcomes, or even premature switching or fallback actions triggered by ambiguous data.</w:t>
      </w:r>
    </w:p>
    <w:p w14:paraId="1EBD7AAB" w14:textId="77777777" w:rsidR="002F6A04" w:rsidRPr="000F31F2" w:rsidRDefault="002F6A04" w:rsidP="002F6A04">
      <w:pPr>
        <w:jc w:val="both"/>
        <w:rPr>
          <w:rFonts w:ascii="Times New Roman" w:hAnsi="Times New Roman" w:cs="Times New Roman"/>
          <w:sz w:val="20"/>
          <w:szCs w:val="18"/>
        </w:rPr>
      </w:pPr>
      <w:r w:rsidRPr="000F31F2">
        <w:rPr>
          <w:rFonts w:ascii="Times New Roman" w:hAnsi="Times New Roman" w:cs="Times New Roman"/>
          <w:sz w:val="20"/>
          <w:szCs w:val="18"/>
        </w:rPr>
        <w:t>Consider this example: suppose a device activates an updated model at 11:00:00 and sends a monitoring report produced under the new logic at 11:00:01. The network receives this report, but the notification stating when the update became effective does not arrive until 11:00:03. The network cannot determine whether the 11:00:01 report should be classified as belonging to the pre-change period or the post-change period.</w:t>
      </w:r>
    </w:p>
    <w:p w14:paraId="4D6D09A0" w14:textId="6617C2AB" w:rsidR="00433479" w:rsidRPr="000F31F2" w:rsidRDefault="002F6A04" w:rsidP="002F6A04">
      <w:pPr>
        <w:jc w:val="both"/>
        <w:rPr>
          <w:rFonts w:ascii="Times New Roman" w:hAnsi="Times New Roman" w:cs="Times New Roman"/>
          <w:sz w:val="20"/>
          <w:szCs w:val="18"/>
        </w:rPr>
      </w:pPr>
      <w:r w:rsidRPr="000F31F2">
        <w:rPr>
          <w:rFonts w:ascii="Times New Roman" w:hAnsi="Times New Roman" w:cs="Times New Roman"/>
          <w:sz w:val="20"/>
          <w:szCs w:val="18"/>
        </w:rPr>
        <w:t>If the network labels the report as pre-update, the validation window starts late and misses the immediate behavior following the change. If it labels the report as post-update, that single early sample may have a disproportionate influence on the initial assessment. In either scenario, the results become dependent on scheduling factors rather than reflecting actual performance.</w:t>
      </w:r>
    </w:p>
    <w:p w14:paraId="6B172A1F" w14:textId="77777777" w:rsidR="00433479" w:rsidRPr="00613A13" w:rsidRDefault="00433479" w:rsidP="00613A13">
      <w:pPr>
        <w:pStyle w:val="RAN4H2"/>
        <w:ind w:left="431" w:hanging="431"/>
      </w:pPr>
      <w:r w:rsidRPr="00613A13">
        <w:t>2.1.2 Validation with only a clear time reference</w:t>
      </w:r>
    </w:p>
    <w:p w14:paraId="743823E5" w14:textId="66961276" w:rsidR="001B4225" w:rsidRPr="000F31F2" w:rsidRDefault="001B4225" w:rsidP="00C57B0B">
      <w:pPr>
        <w:jc w:val="both"/>
        <w:rPr>
          <w:rFonts w:ascii="Times New Roman" w:hAnsi="Times New Roman" w:cs="Times New Roman"/>
          <w:sz w:val="20"/>
          <w:szCs w:val="18"/>
        </w:rPr>
      </w:pPr>
      <w:r w:rsidRPr="000F31F2">
        <w:rPr>
          <w:rFonts w:ascii="Times New Roman" w:hAnsi="Times New Roman" w:cs="Times New Roman"/>
          <w:sz w:val="20"/>
          <w:szCs w:val="18"/>
        </w:rPr>
        <w:t>In Option</w:t>
      </w:r>
      <w:r w:rsidR="00863D90" w:rsidRPr="000F31F2">
        <w:rPr>
          <w:rFonts w:ascii="Times New Roman" w:hAnsi="Times New Roman" w:cs="Times New Roman"/>
          <w:sz w:val="20"/>
          <w:szCs w:val="18"/>
        </w:rPr>
        <w:t>-</w:t>
      </w:r>
      <w:r w:rsidRPr="000F31F2">
        <w:rPr>
          <w:rFonts w:ascii="Times New Roman" w:hAnsi="Times New Roman" w:cs="Times New Roman"/>
          <w:sz w:val="20"/>
          <w:szCs w:val="18"/>
        </w:rPr>
        <w:t>2, post</w:t>
      </w:r>
      <w:r w:rsidR="00863D90" w:rsidRPr="000F31F2">
        <w:rPr>
          <w:rFonts w:ascii="Times New Roman" w:hAnsi="Times New Roman" w:cs="Times New Roman"/>
          <w:sz w:val="20"/>
          <w:szCs w:val="18"/>
        </w:rPr>
        <w:t>-</w:t>
      </w:r>
      <w:r w:rsidRPr="000F31F2">
        <w:rPr>
          <w:rFonts w:ascii="Times New Roman" w:hAnsi="Times New Roman" w:cs="Times New Roman"/>
          <w:sz w:val="20"/>
          <w:szCs w:val="18"/>
        </w:rPr>
        <w:t>deployment validation can use the existing performance</w:t>
      </w:r>
      <w:r w:rsidR="00863D90" w:rsidRPr="000F31F2">
        <w:rPr>
          <w:rFonts w:ascii="Times New Roman" w:hAnsi="Times New Roman" w:cs="Times New Roman"/>
          <w:sz w:val="20"/>
          <w:szCs w:val="18"/>
        </w:rPr>
        <w:t>-</w:t>
      </w:r>
      <w:r w:rsidRPr="000F31F2">
        <w:rPr>
          <w:rFonts w:ascii="Times New Roman" w:hAnsi="Times New Roman" w:cs="Times New Roman"/>
          <w:sz w:val="20"/>
          <w:szCs w:val="18"/>
        </w:rPr>
        <w:t>monitoring framework as long as the network is given a single “effective</w:t>
      </w:r>
      <w:r w:rsidRPr="000F31F2">
        <w:rPr>
          <w:rFonts w:ascii="MS Mincho" w:eastAsia="MS Mincho" w:hAnsi="MS Mincho" w:cs="MS Mincho" w:hint="eastAsia"/>
          <w:sz w:val="20"/>
          <w:szCs w:val="18"/>
        </w:rPr>
        <w:t>‑</w:t>
      </w:r>
      <w:r w:rsidRPr="000F31F2">
        <w:rPr>
          <w:rFonts w:ascii="Times New Roman" w:hAnsi="Times New Roman" w:cs="Times New Roman"/>
          <w:sz w:val="20"/>
          <w:szCs w:val="18"/>
        </w:rPr>
        <w:t>from” time that marks when the updated behavior applies. With that one time reference, the network opens a short validation window on the decision timeline and evaluates the updated logic using the already agreed per</w:t>
      </w:r>
      <w:r w:rsidR="00863D90" w:rsidRPr="000F31F2">
        <w:rPr>
          <w:rFonts w:ascii="Times New Roman" w:hAnsi="Times New Roman" w:cs="Times New Roman"/>
          <w:sz w:val="20"/>
          <w:szCs w:val="18"/>
        </w:rPr>
        <w:t>-</w:t>
      </w:r>
      <w:r w:rsidRPr="000F31F2">
        <w:rPr>
          <w:rFonts w:ascii="Times New Roman" w:hAnsi="Times New Roman" w:cs="Times New Roman"/>
          <w:sz w:val="20"/>
          <w:szCs w:val="18"/>
        </w:rPr>
        <w:t>use</w:t>
      </w:r>
      <w:r w:rsidR="00863D90" w:rsidRPr="000F31F2">
        <w:rPr>
          <w:rFonts w:ascii="Times New Roman" w:hAnsi="Times New Roman" w:cs="Times New Roman"/>
          <w:sz w:val="20"/>
          <w:szCs w:val="18"/>
        </w:rPr>
        <w:t>-</w:t>
      </w:r>
      <w:r w:rsidRPr="000F31F2">
        <w:rPr>
          <w:rFonts w:ascii="Times New Roman" w:hAnsi="Times New Roman" w:cs="Times New Roman"/>
          <w:sz w:val="20"/>
          <w:szCs w:val="18"/>
        </w:rPr>
        <w:t>case metrics (for example, RS</w:t>
      </w:r>
      <w:r w:rsidRPr="000F31F2">
        <w:rPr>
          <w:rFonts w:ascii="MS Mincho" w:eastAsia="MS Mincho" w:hAnsi="MS Mincho" w:cs="MS Mincho" w:hint="eastAsia"/>
          <w:sz w:val="20"/>
          <w:szCs w:val="18"/>
        </w:rPr>
        <w:t>‑</w:t>
      </w:r>
      <w:r w:rsidRPr="000F31F2">
        <w:rPr>
          <w:rFonts w:ascii="Times New Roman" w:hAnsi="Times New Roman" w:cs="Times New Roman"/>
          <w:sz w:val="20"/>
          <w:szCs w:val="18"/>
        </w:rPr>
        <w:t>PAI for beam management and SGCS for CSI prediction). No new metrics, anchors, or additional procedures are required.</w:t>
      </w:r>
    </w:p>
    <w:p w14:paraId="7FE47FAE" w14:textId="77777777" w:rsidR="001B4225" w:rsidRPr="000F31F2" w:rsidRDefault="001B4225" w:rsidP="00C57B0B">
      <w:pPr>
        <w:jc w:val="both"/>
        <w:rPr>
          <w:rFonts w:ascii="Times New Roman" w:hAnsi="Times New Roman" w:cs="Times New Roman"/>
          <w:sz w:val="20"/>
          <w:szCs w:val="18"/>
        </w:rPr>
      </w:pPr>
    </w:p>
    <w:p w14:paraId="7A67A6AE" w14:textId="47840243" w:rsidR="006E2B58" w:rsidRPr="000F31F2" w:rsidRDefault="006E2B58" w:rsidP="006E2B58">
      <w:pPr>
        <w:jc w:val="both"/>
        <w:rPr>
          <w:rFonts w:ascii="Times New Roman" w:hAnsi="Times New Roman" w:cs="Times New Roman"/>
          <w:sz w:val="20"/>
          <w:szCs w:val="18"/>
        </w:rPr>
      </w:pPr>
      <w:r w:rsidRPr="000F31F2">
        <w:rPr>
          <w:rFonts w:ascii="Times New Roman" w:hAnsi="Times New Roman" w:cs="Times New Roman"/>
          <w:sz w:val="20"/>
          <w:szCs w:val="18"/>
        </w:rPr>
        <w:t>A few minimal conditions are necessary to make this approach work in practice. The effective</w:t>
      </w:r>
      <w:r w:rsidR="00863D90" w:rsidRPr="000F31F2">
        <w:rPr>
          <w:rFonts w:ascii="Times New Roman" w:hAnsi="Times New Roman" w:cs="Times New Roman"/>
          <w:sz w:val="20"/>
          <w:szCs w:val="18"/>
        </w:rPr>
        <w:t>-</w:t>
      </w:r>
      <w:r w:rsidRPr="000F31F2">
        <w:rPr>
          <w:rFonts w:ascii="Times New Roman" w:hAnsi="Times New Roman" w:cs="Times New Roman"/>
          <w:sz w:val="20"/>
          <w:szCs w:val="18"/>
        </w:rPr>
        <w:t>from indication must arrive no later than the earliest uplink message that carries any observation produced under the updated behavior. This can be achieved by sending the indication immediately before that first observation or by including it within the same uplink transmission opportunity.</w:t>
      </w:r>
    </w:p>
    <w:p w14:paraId="7572696D" w14:textId="77777777" w:rsidR="006E2B58" w:rsidRPr="000F31F2" w:rsidRDefault="006E2B58" w:rsidP="006E2B58">
      <w:pPr>
        <w:jc w:val="both"/>
        <w:rPr>
          <w:rFonts w:ascii="Times New Roman" w:hAnsi="Times New Roman" w:cs="Times New Roman"/>
          <w:sz w:val="20"/>
          <w:szCs w:val="18"/>
        </w:rPr>
      </w:pPr>
      <w:r w:rsidRPr="000F31F2">
        <w:rPr>
          <w:rFonts w:ascii="Times New Roman" w:hAnsi="Times New Roman" w:cs="Times New Roman"/>
          <w:sz w:val="20"/>
          <w:szCs w:val="18"/>
        </w:rPr>
        <w:t>Since validation is performed on a per-use-case basis, the indication should be linked to the relevant functionality, such as beam management, CSI, or positioning. This ensures that the network applies the correct decision anchors for each case. The functionality context may reference the RAN1-agreed use-case and anchor group through a simple functionality identifier, with exact values remaining for further study (FFS).</w:t>
      </w:r>
    </w:p>
    <w:p w14:paraId="53A7E7FC" w14:textId="4143837E" w:rsidR="006E2B58" w:rsidRPr="000F31F2" w:rsidRDefault="006E2B58" w:rsidP="00134481">
      <w:pPr>
        <w:spacing w:after="240"/>
        <w:jc w:val="both"/>
        <w:rPr>
          <w:rFonts w:ascii="Times New Roman" w:hAnsi="Times New Roman" w:cs="Times New Roman"/>
          <w:sz w:val="20"/>
          <w:szCs w:val="18"/>
        </w:rPr>
      </w:pPr>
      <w:r w:rsidRPr="000F31F2">
        <w:rPr>
          <w:rFonts w:ascii="Times New Roman" w:hAnsi="Times New Roman" w:cs="Times New Roman"/>
          <w:sz w:val="20"/>
          <w:szCs w:val="18"/>
        </w:rPr>
        <w:t>Classification continues to operate strictly on the decision timeline. Delivery timestamps are used exclusively for transport KPIs such as latency and loss, and they do not reassign samples across the validation boundary.</w:t>
      </w:r>
    </w:p>
    <w:p w14:paraId="047DE5F9" w14:textId="75477AC1" w:rsidR="00C24671" w:rsidRPr="00134481" w:rsidRDefault="00C24671" w:rsidP="00134481">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134481">
        <w:rPr>
          <w:rFonts w:ascii="Times New Roman" w:eastAsia="맑은 고딕" w:hAnsi="Times New Roman" w:cs="Times New Roman"/>
          <w:b/>
          <w:bCs/>
          <w:sz w:val="20"/>
          <w:lang w:eastAsia="ko-KR"/>
        </w:rPr>
        <w:t>Observation 5: Arrival timing: the indication should arrive no later than the earliest uplink that carries any observation produced under the updated behavior; co</w:t>
      </w:r>
      <w:r w:rsidR="00863D90" w:rsidRPr="00134481">
        <w:rPr>
          <w:rFonts w:ascii="Times New Roman" w:eastAsia="맑은 고딕" w:hAnsi="Times New Roman" w:cs="Times New Roman"/>
          <w:b/>
          <w:bCs/>
          <w:sz w:val="20"/>
          <w:lang w:eastAsia="ko-KR"/>
        </w:rPr>
        <w:t>-</w:t>
      </w:r>
      <w:r w:rsidRPr="00134481">
        <w:rPr>
          <w:rFonts w:ascii="Times New Roman" w:eastAsia="맑은 고딕" w:hAnsi="Times New Roman" w:cs="Times New Roman"/>
          <w:b/>
          <w:bCs/>
          <w:sz w:val="20"/>
          <w:lang w:eastAsia="ko-KR"/>
        </w:rPr>
        <w:t>carrying it with that first observation is acceptable. If there is no immediate uplink opportunity (e.g., DRX, RRC Inactive), send it at the next available uplink opportunity, preferably co</w:t>
      </w:r>
      <w:r w:rsidRPr="00134481">
        <w:rPr>
          <w:rFonts w:ascii="MS Mincho" w:eastAsia="MS Mincho" w:hAnsi="MS Mincho" w:cs="MS Mincho" w:hint="eastAsia"/>
          <w:b/>
          <w:bCs/>
          <w:sz w:val="20"/>
          <w:lang w:eastAsia="ko-KR"/>
        </w:rPr>
        <w:t>‑</w:t>
      </w:r>
      <w:r w:rsidRPr="00134481">
        <w:rPr>
          <w:rFonts w:ascii="Times New Roman" w:eastAsia="맑은 고딕" w:hAnsi="Times New Roman" w:cs="Times New Roman"/>
          <w:b/>
          <w:bCs/>
          <w:sz w:val="20"/>
          <w:lang w:eastAsia="ko-KR"/>
        </w:rPr>
        <w:t>carried with the first updated observation.</w:t>
      </w:r>
    </w:p>
    <w:p w14:paraId="13536823" w14:textId="44098B28" w:rsidR="00306048" w:rsidRPr="000F31F2" w:rsidRDefault="00306048" w:rsidP="00134481">
      <w:pPr>
        <w:spacing w:before="240"/>
        <w:jc w:val="both"/>
        <w:rPr>
          <w:rFonts w:ascii="Times New Roman" w:hAnsi="Times New Roman" w:cs="Times New Roman"/>
          <w:sz w:val="20"/>
          <w:szCs w:val="18"/>
        </w:rPr>
      </w:pPr>
      <w:r w:rsidRPr="000F31F2">
        <w:rPr>
          <w:rFonts w:ascii="Times New Roman" w:hAnsi="Times New Roman" w:cs="Times New Roman"/>
          <w:sz w:val="20"/>
          <w:szCs w:val="18"/>
        </w:rPr>
        <w:lastRenderedPageBreak/>
        <w:t>This approach is robust for day</w:t>
      </w:r>
      <w:r w:rsidR="00863D90" w:rsidRPr="000F31F2">
        <w:rPr>
          <w:rFonts w:ascii="Times New Roman" w:hAnsi="Times New Roman" w:cs="Times New Roman"/>
          <w:sz w:val="20"/>
          <w:szCs w:val="18"/>
        </w:rPr>
        <w:t>-</w:t>
      </w:r>
      <w:r w:rsidRPr="000F31F2">
        <w:rPr>
          <w:rFonts w:ascii="Times New Roman" w:hAnsi="Times New Roman" w:cs="Times New Roman"/>
          <w:sz w:val="20"/>
          <w:szCs w:val="18"/>
        </w:rPr>
        <w:t>to</w:t>
      </w:r>
      <w:r w:rsidR="00863D90" w:rsidRPr="000F31F2">
        <w:rPr>
          <w:rFonts w:ascii="Times New Roman" w:hAnsi="Times New Roman" w:cs="Times New Roman"/>
          <w:sz w:val="20"/>
          <w:szCs w:val="18"/>
        </w:rPr>
        <w:t>-</w:t>
      </w:r>
      <w:r w:rsidRPr="000F31F2">
        <w:rPr>
          <w:rFonts w:ascii="Times New Roman" w:hAnsi="Times New Roman" w:cs="Times New Roman"/>
          <w:sz w:val="20"/>
          <w:szCs w:val="18"/>
        </w:rPr>
        <w:t>day operations. When no immediate uplink opportunity is available due to factors such as DRX or RRC Inactive state, the indication can be sent at the next available uplink opportunity. Preferably, it should be transmitted together with the first observation produced under the updated behavior.</w:t>
      </w:r>
    </w:p>
    <w:p w14:paraId="01CEBD1E" w14:textId="77777777" w:rsidR="00306048" w:rsidRPr="000F31F2" w:rsidRDefault="00306048" w:rsidP="00306048">
      <w:pPr>
        <w:jc w:val="both"/>
        <w:rPr>
          <w:rFonts w:ascii="Times New Roman" w:hAnsi="Times New Roman" w:cs="Times New Roman"/>
          <w:sz w:val="20"/>
          <w:szCs w:val="18"/>
        </w:rPr>
      </w:pPr>
      <w:r w:rsidRPr="000F31F2">
        <w:rPr>
          <w:rFonts w:ascii="Times New Roman" w:hAnsi="Times New Roman" w:cs="Times New Roman"/>
          <w:sz w:val="20"/>
          <w:szCs w:val="18"/>
        </w:rPr>
        <w:t>The system handles late, duplicate, and missing indications in a straightforward manner. If the indication arrives late, boundary observations remain unclassified until it is received, and the network does not attempt to infer the boundary from delivery timestamps. Duplicate indications operate idempotently and do not reopen a closed validation window. When an indication is missing, the network does not initiate a validation window and continues with routine monitoring. Retry and recovery policies remain for further study (FFS).</w:t>
      </w:r>
    </w:p>
    <w:p w14:paraId="12F63C86" w14:textId="7339D66D" w:rsidR="00306048" w:rsidRPr="006C65F5" w:rsidRDefault="00306048" w:rsidP="00134481">
      <w:pPr>
        <w:spacing w:after="240"/>
        <w:jc w:val="both"/>
        <w:rPr>
          <w:rFonts w:ascii="Times" w:hAnsi="Times"/>
          <w:sz w:val="20"/>
          <w:szCs w:val="18"/>
        </w:rPr>
      </w:pPr>
      <w:r w:rsidRPr="000F31F2">
        <w:rPr>
          <w:rFonts w:ascii="Times New Roman" w:hAnsi="Times New Roman" w:cs="Times New Roman"/>
          <w:sz w:val="20"/>
          <w:szCs w:val="18"/>
        </w:rPr>
        <w:t>Mobility events such as handover do not impact classification because the boundary is anchored to decision time rather than delivery time. In tie-time situations where the effective-from moment and the decision time of an observation are identical, that observation is classified as post-change</w:t>
      </w:r>
      <w:r w:rsidRPr="00306048">
        <w:rPr>
          <w:rFonts w:ascii="Times" w:hAnsi="Times"/>
          <w:sz w:val="20"/>
          <w:szCs w:val="18"/>
        </w:rPr>
        <w:t>.</w:t>
      </w:r>
    </w:p>
    <w:p w14:paraId="3B5E90A0" w14:textId="77777777" w:rsidR="00C24671" w:rsidRPr="00134481" w:rsidRDefault="00C24671" w:rsidP="00134481">
      <w:pPr>
        <w:spacing w:before="24" w:after="24" w:line="240" w:lineRule="atLeast"/>
        <w:ind w:left="1418" w:hangingChars="709" w:hanging="1418"/>
        <w:jc w:val="both"/>
        <w:rPr>
          <w:rFonts w:ascii="Times New Roman" w:eastAsia="맑은 고딕" w:hAnsi="Times New Roman" w:cs="Times New Roman"/>
          <w:b/>
          <w:bCs/>
          <w:sz w:val="20"/>
          <w:lang w:eastAsia="ko-KR"/>
        </w:rPr>
      </w:pPr>
      <w:r w:rsidRPr="00134481">
        <w:rPr>
          <w:rFonts w:ascii="Times New Roman" w:eastAsia="맑은 고딕" w:hAnsi="Times New Roman" w:cs="Times New Roman"/>
          <w:b/>
          <w:bCs/>
          <w:sz w:val="20"/>
          <w:lang w:eastAsia="ko-KR"/>
        </w:rPr>
        <w:t xml:space="preserve">Observation 6: Boundary classification is anchored to the decision timeline; delivery-time variation does not reassign samples.  </w:t>
      </w:r>
    </w:p>
    <w:p w14:paraId="35DF0C4A" w14:textId="77777777" w:rsidR="00C24671" w:rsidRPr="00134481" w:rsidRDefault="00C24671" w:rsidP="00134481">
      <w:pPr>
        <w:spacing w:before="24" w:after="24" w:line="240" w:lineRule="atLeast"/>
        <w:ind w:left="1418" w:hangingChars="709" w:hanging="1418"/>
        <w:jc w:val="both"/>
        <w:rPr>
          <w:rFonts w:ascii="Times New Roman" w:eastAsia="맑은 고딕" w:hAnsi="Times New Roman" w:cs="Times New Roman"/>
          <w:b/>
          <w:bCs/>
          <w:sz w:val="20"/>
          <w:lang w:eastAsia="ko-KR"/>
        </w:rPr>
      </w:pPr>
      <w:r w:rsidRPr="00134481">
        <w:rPr>
          <w:rFonts w:ascii="Times New Roman" w:eastAsia="맑은 고딕" w:hAnsi="Times New Roman" w:cs="Times New Roman"/>
          <w:b/>
          <w:bCs/>
          <w:sz w:val="20"/>
          <w:lang w:eastAsia="ko-KR"/>
        </w:rPr>
        <w:t>Observation 7: Late/duplicate/missing cases are handled minimally (late: unclassified until indication is received; duplicate: idempotent; missing: no validation window, routine monitoring continues; retry/recovery FFS).</w:t>
      </w:r>
    </w:p>
    <w:p w14:paraId="48E73545" w14:textId="77777777" w:rsidR="00C24671" w:rsidRPr="00134481" w:rsidRDefault="00C24671" w:rsidP="00134481">
      <w:pPr>
        <w:spacing w:before="24" w:after="24" w:line="240" w:lineRule="atLeast"/>
        <w:ind w:left="1418" w:hangingChars="709" w:hanging="1418"/>
        <w:jc w:val="both"/>
        <w:rPr>
          <w:rFonts w:ascii="Times New Roman" w:eastAsia="맑은 고딕" w:hAnsi="Times New Roman" w:cs="Times New Roman"/>
          <w:b/>
          <w:bCs/>
          <w:sz w:val="20"/>
          <w:lang w:eastAsia="ko-KR"/>
        </w:rPr>
      </w:pPr>
      <w:r w:rsidRPr="00134481">
        <w:rPr>
          <w:rFonts w:ascii="Times New Roman" w:eastAsia="맑은 고딕" w:hAnsi="Times New Roman" w:cs="Times New Roman"/>
          <w:b/>
          <w:bCs/>
          <w:sz w:val="20"/>
          <w:lang w:eastAsia="ko-KR"/>
        </w:rPr>
        <w:t>Observation 8: Mobility robustness: mobility events (e.g., handover) do not affect classification because the boundary is anchored to decision time, not delivery time.</w:t>
      </w:r>
    </w:p>
    <w:p w14:paraId="68F36F5B" w14:textId="1825F9CD" w:rsidR="00C24671" w:rsidRPr="00134481" w:rsidRDefault="00C24671" w:rsidP="00134481">
      <w:pPr>
        <w:spacing w:before="24" w:after="24" w:line="240" w:lineRule="atLeast"/>
        <w:ind w:left="1418" w:hangingChars="709" w:hanging="1418"/>
        <w:jc w:val="both"/>
        <w:rPr>
          <w:rFonts w:ascii="Times New Roman" w:eastAsia="맑은 고딕" w:hAnsi="Times New Roman" w:cs="Times New Roman"/>
          <w:b/>
          <w:bCs/>
          <w:sz w:val="20"/>
          <w:lang w:eastAsia="ko-KR"/>
        </w:rPr>
      </w:pPr>
      <w:r w:rsidRPr="00134481">
        <w:rPr>
          <w:rFonts w:ascii="Times New Roman" w:eastAsia="맑은 고딕" w:hAnsi="Times New Roman" w:cs="Times New Roman"/>
          <w:b/>
          <w:bCs/>
          <w:sz w:val="20"/>
          <w:lang w:eastAsia="ko-KR"/>
        </w:rPr>
        <w:t>Observation 9: Ti</w:t>
      </w:r>
      <w:r w:rsidR="00863D90" w:rsidRPr="00134481">
        <w:rPr>
          <w:rFonts w:ascii="Times New Roman" w:eastAsia="맑은 고딕" w:hAnsi="Times New Roman" w:cs="Times New Roman"/>
          <w:b/>
          <w:bCs/>
          <w:sz w:val="20"/>
          <w:lang w:eastAsia="ko-KR"/>
        </w:rPr>
        <w:t>e-</w:t>
      </w:r>
      <w:r w:rsidRPr="00134481">
        <w:rPr>
          <w:rFonts w:ascii="Times New Roman" w:eastAsia="맑은 고딕" w:hAnsi="Times New Roman" w:cs="Times New Roman"/>
          <w:b/>
          <w:bCs/>
          <w:sz w:val="20"/>
          <w:lang w:eastAsia="ko-KR"/>
        </w:rPr>
        <w:t>time rule: if the effective</w:t>
      </w:r>
      <w:r w:rsidRPr="00134481">
        <w:rPr>
          <w:rFonts w:ascii="MS Mincho" w:eastAsia="MS Mincho" w:hAnsi="MS Mincho" w:cs="MS Mincho" w:hint="eastAsia"/>
          <w:b/>
          <w:bCs/>
          <w:sz w:val="20"/>
          <w:lang w:eastAsia="ko-KR"/>
        </w:rPr>
        <w:t>‑</w:t>
      </w:r>
      <w:r w:rsidRPr="00134481">
        <w:rPr>
          <w:rFonts w:ascii="Times New Roman" w:eastAsia="맑은 고딕" w:hAnsi="Times New Roman" w:cs="Times New Roman"/>
          <w:b/>
          <w:bCs/>
          <w:sz w:val="20"/>
          <w:lang w:eastAsia="ko-KR"/>
        </w:rPr>
        <w:t>from moment and an observation’s decision time are equal, treat the observation as post</w:t>
      </w:r>
      <w:r w:rsidR="00913320" w:rsidRPr="00134481">
        <w:rPr>
          <w:rFonts w:ascii="Times New Roman" w:eastAsia="맑은 고딕" w:hAnsi="Times New Roman" w:cs="Times New Roman"/>
          <w:b/>
          <w:bCs/>
          <w:sz w:val="20"/>
          <w:lang w:eastAsia="ko-KR"/>
        </w:rPr>
        <w:t>-</w:t>
      </w:r>
      <w:r w:rsidRPr="00134481">
        <w:rPr>
          <w:rFonts w:ascii="Times New Roman" w:eastAsia="맑은 고딕" w:hAnsi="Times New Roman" w:cs="Times New Roman"/>
          <w:b/>
          <w:bCs/>
          <w:sz w:val="20"/>
          <w:lang w:eastAsia="ko-KR"/>
        </w:rPr>
        <w:t>change.</w:t>
      </w:r>
    </w:p>
    <w:p w14:paraId="5C786792" w14:textId="77777777" w:rsidR="00090A14" w:rsidRPr="00863D90" w:rsidRDefault="00090A14" w:rsidP="00C57B0B">
      <w:pPr>
        <w:jc w:val="both"/>
        <w:rPr>
          <w:rFonts w:ascii="Times" w:hAnsi="Times"/>
          <w:szCs w:val="20"/>
        </w:rPr>
      </w:pPr>
    </w:p>
    <w:p w14:paraId="0B1F2A6D" w14:textId="3D8F0887" w:rsidR="00F75845" w:rsidRPr="000F31F2" w:rsidRDefault="00F75845" w:rsidP="00F75845">
      <w:pPr>
        <w:jc w:val="both"/>
        <w:rPr>
          <w:rFonts w:ascii="Times New Roman" w:hAnsi="Times New Roman" w:cs="Times New Roman"/>
          <w:sz w:val="20"/>
          <w:szCs w:val="18"/>
        </w:rPr>
      </w:pPr>
      <w:r w:rsidRPr="000F31F2">
        <w:rPr>
          <w:rFonts w:ascii="Times New Roman" w:hAnsi="Times New Roman" w:cs="Times New Roman"/>
          <w:sz w:val="20"/>
          <w:szCs w:val="18"/>
        </w:rPr>
        <w:t>This approach preserves all the well-known advantages of Option</w:t>
      </w:r>
      <w:r w:rsidR="00863D90" w:rsidRPr="000F31F2">
        <w:rPr>
          <w:rFonts w:ascii="Times New Roman" w:hAnsi="Times New Roman" w:cs="Times New Roman"/>
          <w:sz w:val="20"/>
          <w:szCs w:val="18"/>
        </w:rPr>
        <w:t>-</w:t>
      </w:r>
      <w:r w:rsidRPr="000F31F2">
        <w:rPr>
          <w:rFonts w:ascii="Times New Roman" w:hAnsi="Times New Roman" w:cs="Times New Roman"/>
          <w:sz w:val="20"/>
          <w:szCs w:val="18"/>
        </w:rPr>
        <w:t>2: validation windows remain short and focused, routine monitoring stays lightweight, and outcomes become easier to audit since the boundary is explicitly documented in logs. The network records the effective-from timestamp, the functionality identifier, and optionally the dataset identity, ensuring that validation windows and outcomes can be audited and reproduced as needed.</w:t>
      </w:r>
    </w:p>
    <w:p w14:paraId="3026724F" w14:textId="530570E1" w:rsidR="00F75845" w:rsidRPr="000F31F2" w:rsidRDefault="00F75845" w:rsidP="001A6729">
      <w:pPr>
        <w:spacing w:after="240"/>
        <w:jc w:val="both"/>
        <w:rPr>
          <w:rFonts w:ascii="Times New Roman" w:hAnsi="Times New Roman" w:cs="Times New Roman"/>
          <w:sz w:val="20"/>
          <w:szCs w:val="18"/>
        </w:rPr>
      </w:pPr>
      <w:r w:rsidRPr="000F31F2">
        <w:rPr>
          <w:rFonts w:ascii="Times New Roman" w:hAnsi="Times New Roman" w:cs="Times New Roman"/>
          <w:sz w:val="20"/>
          <w:szCs w:val="18"/>
        </w:rPr>
        <w:t>The indication maintains the integrity protection of its selected transport method while introducing no new metrics and avoiding exposure of model contents, as an opaque dataset identity provides sufficient information. Additional procedures, such as reporting the update type or the associated dataset identity, can help in selecting appropriate test suites and improving traceability. However, these procedures are not essential for the basic validation process. Deployments that consistently perform network-controlled validation before activation (Option</w:t>
      </w:r>
      <w:r w:rsidR="00913320" w:rsidRPr="000F31F2">
        <w:rPr>
          <w:rFonts w:ascii="Times New Roman" w:hAnsi="Times New Roman" w:cs="Times New Roman"/>
          <w:sz w:val="20"/>
          <w:szCs w:val="18"/>
        </w:rPr>
        <w:t>-</w:t>
      </w:r>
      <w:r w:rsidRPr="000F31F2">
        <w:rPr>
          <w:rFonts w:ascii="Times New Roman" w:hAnsi="Times New Roman" w:cs="Times New Roman"/>
          <w:sz w:val="20"/>
          <w:szCs w:val="18"/>
        </w:rPr>
        <w:t>1) may choose to omit this indication altogether.</w:t>
      </w:r>
    </w:p>
    <w:p w14:paraId="3DC9194B" w14:textId="622E607C" w:rsidR="00C24671" w:rsidRPr="00134481" w:rsidRDefault="00C24671" w:rsidP="00134481">
      <w:pPr>
        <w:spacing w:beforeLines="20" w:before="48" w:afterLines="20" w:after="48" w:line="240" w:lineRule="atLeast"/>
        <w:ind w:left="1134" w:hangingChars="567" w:hanging="1134"/>
        <w:jc w:val="both"/>
        <w:rPr>
          <w:rFonts w:ascii="Times New Roman" w:eastAsia="맑은 고딕" w:hAnsi="Times New Roman" w:cs="Times New Roman"/>
          <w:b/>
          <w:bCs/>
          <w:sz w:val="20"/>
          <w:lang w:eastAsia="ko-KR"/>
        </w:rPr>
      </w:pPr>
      <w:r w:rsidRPr="00134481">
        <w:rPr>
          <w:rFonts w:ascii="Times New Roman" w:eastAsia="맑은 고딕" w:hAnsi="Times New Roman" w:cs="Times New Roman"/>
          <w:b/>
          <w:bCs/>
          <w:sz w:val="20"/>
          <w:lang w:eastAsia="ko-KR"/>
        </w:rPr>
        <w:t>Proposal 1:  Discuss adopting a minimal, explicit “effectiv</w:t>
      </w:r>
      <w:r w:rsidR="00863D90" w:rsidRPr="00134481">
        <w:rPr>
          <w:rFonts w:ascii="Times New Roman" w:eastAsia="맑은 고딕" w:hAnsi="Times New Roman" w:cs="Times New Roman"/>
          <w:b/>
          <w:bCs/>
          <w:sz w:val="20"/>
          <w:lang w:eastAsia="ko-KR"/>
        </w:rPr>
        <w:t>e-</w:t>
      </w:r>
      <w:r w:rsidRPr="00134481">
        <w:rPr>
          <w:rFonts w:ascii="Times New Roman" w:eastAsia="맑은 고딕" w:hAnsi="Times New Roman" w:cs="Times New Roman"/>
          <w:b/>
          <w:bCs/>
          <w:sz w:val="20"/>
          <w:lang w:eastAsia="ko-KR"/>
        </w:rPr>
        <w:t>from” uplink indication that marks when the updated behavior applies and identifies the relevant functionality (ref. RAN1</w:t>
      </w:r>
      <w:r w:rsidR="00863D90" w:rsidRPr="00134481">
        <w:rPr>
          <w:rFonts w:ascii="Times New Roman" w:eastAsia="맑은 고딕" w:hAnsi="Times New Roman" w:cs="Times New Roman"/>
          <w:b/>
          <w:bCs/>
          <w:sz w:val="20"/>
          <w:lang w:eastAsia="ko-KR"/>
        </w:rPr>
        <w:t>-</w:t>
      </w:r>
      <w:r w:rsidRPr="00134481">
        <w:rPr>
          <w:rFonts w:ascii="Times New Roman" w:eastAsia="맑은 고딕" w:hAnsi="Times New Roman" w:cs="Times New Roman"/>
          <w:b/>
          <w:bCs/>
          <w:sz w:val="20"/>
          <w:lang w:eastAsia="ko-KR"/>
        </w:rPr>
        <w:t>agreed use</w:t>
      </w:r>
      <w:r w:rsidR="00863D90" w:rsidRPr="00134481">
        <w:rPr>
          <w:rFonts w:ascii="Times New Roman" w:eastAsia="맑은 고딕" w:hAnsi="Times New Roman" w:cs="Times New Roman"/>
          <w:b/>
          <w:bCs/>
          <w:sz w:val="20"/>
          <w:lang w:eastAsia="ko-KR"/>
        </w:rPr>
        <w:t>-</w:t>
      </w:r>
      <w:r w:rsidRPr="00134481">
        <w:rPr>
          <w:rFonts w:ascii="Times New Roman" w:eastAsia="맑은 고딕" w:hAnsi="Times New Roman" w:cs="Times New Roman"/>
          <w:b/>
          <w:bCs/>
          <w:sz w:val="20"/>
          <w:lang w:eastAsia="ko-KR"/>
        </w:rPr>
        <w:t xml:space="preserve">case/anchor group; exact identifier values are FFS). </w:t>
      </w:r>
    </w:p>
    <w:p w14:paraId="66DC18AD" w14:textId="6F5FAC93" w:rsidR="00C24671" w:rsidRPr="00134481" w:rsidRDefault="00C24671" w:rsidP="00134481">
      <w:pPr>
        <w:spacing w:beforeLines="20" w:before="48" w:afterLines="20" w:after="48" w:line="240" w:lineRule="atLeast"/>
        <w:ind w:left="1134" w:hangingChars="567" w:hanging="1134"/>
        <w:jc w:val="both"/>
        <w:rPr>
          <w:rFonts w:ascii="Times New Roman" w:eastAsia="맑은 고딕" w:hAnsi="Times New Roman" w:cs="Times New Roman"/>
          <w:b/>
          <w:bCs/>
          <w:sz w:val="20"/>
          <w:lang w:eastAsia="ko-KR"/>
        </w:rPr>
      </w:pPr>
      <w:r w:rsidRPr="00134481">
        <w:rPr>
          <w:rFonts w:ascii="Times New Roman" w:eastAsia="맑은 고딕" w:hAnsi="Times New Roman" w:cs="Times New Roman"/>
          <w:b/>
          <w:bCs/>
          <w:sz w:val="20"/>
          <w:lang w:eastAsia="ko-KR"/>
        </w:rPr>
        <w:t>Proposal 2: Discuss minimal delivery and classification rules to ensure deterministic boundaries.</w:t>
      </w:r>
    </w:p>
    <w:p w14:paraId="4C73FF64" w14:textId="77777777" w:rsidR="00500EDD" w:rsidRDefault="00500EDD" w:rsidP="00500EDD">
      <w:pPr>
        <w:jc w:val="both"/>
        <w:rPr>
          <w:rFonts w:ascii="Times" w:hAnsi="Times"/>
          <w:sz w:val="20"/>
          <w:szCs w:val="18"/>
        </w:rPr>
      </w:pPr>
    </w:p>
    <w:p w14:paraId="2FC160C9" w14:textId="4B78AB61" w:rsidR="0088581B" w:rsidRPr="000F31F2" w:rsidRDefault="0088581B" w:rsidP="0088581B">
      <w:pPr>
        <w:jc w:val="both"/>
        <w:rPr>
          <w:rFonts w:ascii="Times New Roman" w:hAnsi="Times New Roman" w:cs="Times New Roman"/>
          <w:sz w:val="20"/>
          <w:szCs w:val="18"/>
        </w:rPr>
      </w:pPr>
      <w:r w:rsidRPr="000F31F2">
        <w:rPr>
          <w:rFonts w:ascii="Times New Roman" w:hAnsi="Times New Roman" w:cs="Times New Roman"/>
          <w:sz w:val="20"/>
          <w:szCs w:val="18"/>
        </w:rPr>
        <w:t>The network can orchestrate scheduling through existing RRC protocols by determining when to start or end processes and which metrics and thresholds to apply. The remaining challenge involves establishing clear boundaries for the decision timeline. Since only the UE can observe the precise moment when an update begins to influence UE decisions, this boundary must be established through a UE-originated uplink "effective-from" indication that operates on a per-function basis. This single uplink event ensures that boundary misclassification remains minimal, validation windows stay clear, and the existing RAN1 performance-monitoring framework requires no modifications.</w:t>
      </w:r>
    </w:p>
    <w:p w14:paraId="74723CC2" w14:textId="332808CF" w:rsidR="00055FDA" w:rsidRPr="000F31F2" w:rsidRDefault="0088581B" w:rsidP="0088581B">
      <w:pPr>
        <w:jc w:val="both"/>
        <w:rPr>
          <w:rFonts w:ascii="Times New Roman" w:hAnsi="Times New Roman" w:cs="Times New Roman"/>
          <w:sz w:val="20"/>
          <w:szCs w:val="18"/>
        </w:rPr>
      </w:pPr>
      <w:r w:rsidRPr="000F31F2">
        <w:rPr>
          <w:rFonts w:ascii="Times New Roman" w:hAnsi="Times New Roman" w:cs="Times New Roman"/>
          <w:sz w:val="20"/>
          <w:szCs w:val="18"/>
        </w:rPr>
        <w:t>This approach mirrors existing NR practices, where a per-function UE uplink effective-from indication (also called applied-from) aligns perfectly with current standards. This method provides the network with accurate boundary timing information without requiring changes to RAN1 monitoring metrics or anchors, such as RS-PAI/SGCS and linking rules. This consistency follows the same pattern already established in NR for Logged-MDT (AbsoluteTimeInfo-r16) and RLF reporting (timeSinceFailure</w:t>
      </w:r>
      <w:r w:rsidR="00913320" w:rsidRPr="000F31F2">
        <w:rPr>
          <w:rFonts w:ascii="Times New Roman" w:hAnsi="Times New Roman" w:cs="Times New Roman"/>
          <w:sz w:val="20"/>
          <w:szCs w:val="18"/>
        </w:rPr>
        <w:t>-</w:t>
      </w:r>
      <w:r w:rsidRPr="000F31F2">
        <w:rPr>
          <w:rFonts w:ascii="Times New Roman" w:hAnsi="Times New Roman" w:cs="Times New Roman"/>
          <w:sz w:val="20"/>
          <w:szCs w:val="18"/>
        </w:rPr>
        <w:t>r16).</w:t>
      </w:r>
    </w:p>
    <w:p w14:paraId="34C90ED2" w14:textId="7179562C" w:rsidR="0094639D" w:rsidRPr="00613A13" w:rsidRDefault="0094639D" w:rsidP="00613A13">
      <w:pPr>
        <w:pStyle w:val="RAN4H2"/>
        <w:ind w:left="431" w:hanging="431"/>
      </w:pPr>
      <w:r w:rsidRPr="00613A13">
        <w:t xml:space="preserve">2.2 </w:t>
      </w:r>
      <w:r w:rsidR="005B737F" w:rsidRPr="00613A13">
        <w:t>Distinct</w:t>
      </w:r>
      <w:r w:rsidR="00033074" w:rsidRPr="00613A13">
        <w:t>ion</w:t>
      </w:r>
      <w:r w:rsidR="005B737F" w:rsidRPr="00613A13">
        <w:t xml:space="preserve"> between validation and </w:t>
      </w:r>
      <w:r w:rsidR="001F2FA7" w:rsidRPr="00613A13">
        <w:t xml:space="preserve">runtime </w:t>
      </w:r>
      <w:r w:rsidR="005B737F" w:rsidRPr="00613A13">
        <w:t>monitoring</w:t>
      </w:r>
      <w:r w:rsidR="001F2FA7" w:rsidRPr="00613A13">
        <w:t xml:space="preserve"> </w:t>
      </w:r>
    </w:p>
    <w:p w14:paraId="1DBEB7A4" w14:textId="0CAF3FA8" w:rsidR="001F2FA7" w:rsidRPr="000F31F2" w:rsidRDefault="001F2FA7" w:rsidP="001F2FA7">
      <w:pPr>
        <w:jc w:val="both"/>
        <w:rPr>
          <w:rFonts w:ascii="Times New Roman" w:hAnsi="Times New Roman" w:cs="Times New Roman"/>
          <w:sz w:val="20"/>
          <w:szCs w:val="18"/>
        </w:rPr>
      </w:pPr>
      <w:r w:rsidRPr="000F31F2">
        <w:rPr>
          <w:rFonts w:ascii="Times New Roman" w:hAnsi="Times New Roman" w:cs="Times New Roman"/>
          <w:sz w:val="20"/>
          <w:szCs w:val="18"/>
        </w:rPr>
        <w:t>In AI/ML</w:t>
      </w:r>
      <w:r w:rsidR="009A7A1D" w:rsidRPr="000F31F2">
        <w:rPr>
          <w:rFonts w:ascii="Times New Roman" w:hAnsi="Times New Roman" w:cs="Times New Roman"/>
          <w:sz w:val="20"/>
          <w:szCs w:val="18"/>
        </w:rPr>
        <w:t>-</w:t>
      </w:r>
      <w:r w:rsidRPr="000F31F2">
        <w:rPr>
          <w:rFonts w:ascii="Times New Roman" w:hAnsi="Times New Roman" w:cs="Times New Roman"/>
          <w:sz w:val="20"/>
          <w:szCs w:val="18"/>
        </w:rPr>
        <w:t>based LCM, it is crucial to differentiate between performance testing (validation) and continuous performance monitoring to ensure efficient signaling and accurate evaluation of model behavior. Performance testing is conducted to validate the effectiveness of a fine</w:t>
      </w:r>
      <w:r w:rsidR="009A7A1D" w:rsidRPr="000F31F2">
        <w:rPr>
          <w:rFonts w:ascii="Times New Roman" w:hAnsi="Times New Roman" w:cs="Times New Roman"/>
          <w:sz w:val="20"/>
          <w:szCs w:val="18"/>
        </w:rPr>
        <w:t>-</w:t>
      </w:r>
      <w:r w:rsidRPr="000F31F2">
        <w:rPr>
          <w:rFonts w:ascii="Times New Roman" w:hAnsi="Times New Roman" w:cs="Times New Roman"/>
          <w:sz w:val="20"/>
          <w:szCs w:val="18"/>
        </w:rPr>
        <w:t xml:space="preserve">tuned or updated model before </w:t>
      </w:r>
      <w:r w:rsidR="00033074" w:rsidRPr="000F31F2">
        <w:rPr>
          <w:rFonts w:ascii="Times New Roman" w:hAnsi="Times New Roman" w:cs="Times New Roman"/>
          <w:sz w:val="20"/>
          <w:szCs w:val="18"/>
        </w:rPr>
        <w:t>or immediately after</w:t>
      </w:r>
      <w:r w:rsidR="0044463F" w:rsidRPr="000F31F2">
        <w:rPr>
          <w:rFonts w:ascii="Times New Roman" w:hAnsi="Times New Roman" w:cs="Times New Roman"/>
          <w:sz w:val="20"/>
          <w:szCs w:val="18"/>
        </w:rPr>
        <w:t xml:space="preserve"> activation in the live network (and, where applicable, in pre-deployment model trials)</w:t>
      </w:r>
      <w:r w:rsidRPr="000F31F2">
        <w:rPr>
          <w:rFonts w:ascii="Times New Roman" w:hAnsi="Times New Roman" w:cs="Times New Roman"/>
          <w:sz w:val="20"/>
          <w:szCs w:val="18"/>
        </w:rPr>
        <w:t>, while monitoring is an ongoing activity in the live network that detects degradation and triggers adaptation actions such as switching, fallback, or retraining. Treating these two goals with the same signaling and the same metric design leads to unnecessary</w:t>
      </w:r>
      <w:r w:rsidR="001747B5" w:rsidRPr="000F31F2">
        <w:rPr>
          <w:rFonts w:ascii="Times New Roman" w:hAnsi="Times New Roman" w:cs="Times New Roman"/>
          <w:sz w:val="20"/>
          <w:szCs w:val="18"/>
        </w:rPr>
        <w:t xml:space="preserve"> UE </w:t>
      </w:r>
      <w:r w:rsidR="00913320" w:rsidRPr="000F31F2">
        <w:rPr>
          <w:rFonts w:ascii="Times New Roman" w:hAnsi="Times New Roman" w:cs="Times New Roman" w:hint="eastAsia"/>
          <w:sz w:val="20"/>
          <w:szCs w:val="18"/>
        </w:rPr>
        <w:t>→</w:t>
      </w:r>
      <w:r w:rsidR="00A5018B" w:rsidRPr="000F31F2">
        <w:rPr>
          <w:rFonts w:ascii="Times New Roman" w:hAnsi="Times New Roman" w:cs="Times New Roman"/>
          <w:sz w:val="20"/>
          <w:szCs w:val="18"/>
        </w:rPr>
        <w:t xml:space="preserve"> </w:t>
      </w:r>
      <w:r w:rsidRPr="000F31F2">
        <w:rPr>
          <w:rFonts w:ascii="Times New Roman" w:hAnsi="Times New Roman" w:cs="Times New Roman"/>
          <w:sz w:val="20"/>
          <w:szCs w:val="18"/>
        </w:rPr>
        <w:t xml:space="preserve">network traffic, higher congestion, and lower system efficiency; therefore, the design should be intentionally different. </w:t>
      </w:r>
    </w:p>
    <w:p w14:paraId="3549533A" w14:textId="77777777" w:rsidR="001F2FA7" w:rsidRPr="000F31F2" w:rsidRDefault="001F2FA7" w:rsidP="001F2FA7">
      <w:pPr>
        <w:jc w:val="both"/>
        <w:rPr>
          <w:rFonts w:ascii="Times New Roman" w:hAnsi="Times New Roman" w:cs="Times New Roman"/>
          <w:sz w:val="20"/>
          <w:szCs w:val="18"/>
        </w:rPr>
      </w:pPr>
    </w:p>
    <w:p w14:paraId="4F106138" w14:textId="2DF2D65B" w:rsidR="001F2FA7" w:rsidRPr="000F31F2" w:rsidRDefault="001F2FA7" w:rsidP="001F2FA7">
      <w:pPr>
        <w:jc w:val="both"/>
        <w:rPr>
          <w:rFonts w:ascii="Times New Roman" w:hAnsi="Times New Roman" w:cs="Times New Roman"/>
          <w:sz w:val="20"/>
          <w:szCs w:val="18"/>
        </w:rPr>
      </w:pPr>
      <w:r w:rsidRPr="000F31F2">
        <w:rPr>
          <w:rFonts w:ascii="Times New Roman" w:hAnsi="Times New Roman" w:cs="Times New Roman"/>
          <w:sz w:val="20"/>
          <w:szCs w:val="18"/>
        </w:rPr>
        <w:lastRenderedPageBreak/>
        <w:t>This section relies on the existing Option</w:t>
      </w:r>
      <w:r w:rsidR="005225CC" w:rsidRPr="000F31F2">
        <w:rPr>
          <w:rFonts w:ascii="Times New Roman" w:hAnsi="Times New Roman" w:cs="Times New Roman"/>
          <w:sz w:val="20"/>
          <w:szCs w:val="18"/>
        </w:rPr>
        <w:t>-2 (Post-deployment post-activation functionality testing based on performance monitoring</w:t>
      </w:r>
      <w:r w:rsidR="003C324E" w:rsidRPr="000F31F2">
        <w:rPr>
          <w:rFonts w:ascii="Times New Roman" w:hAnsi="Times New Roman" w:cs="Times New Roman"/>
          <w:sz w:val="20"/>
          <w:szCs w:val="18"/>
        </w:rPr>
        <w:t>, WF on AI/ML part 2, R4</w:t>
      </w:r>
      <w:r w:rsidR="00913320" w:rsidRPr="000F31F2">
        <w:rPr>
          <w:rFonts w:ascii="Times New Roman" w:hAnsi="Times New Roman" w:cs="Times New Roman"/>
          <w:sz w:val="20"/>
          <w:szCs w:val="18"/>
        </w:rPr>
        <w:t>-</w:t>
      </w:r>
      <w:r w:rsidR="003C324E" w:rsidRPr="000F31F2">
        <w:rPr>
          <w:rFonts w:ascii="Times New Roman" w:hAnsi="Times New Roman" w:cs="Times New Roman"/>
          <w:sz w:val="20"/>
          <w:szCs w:val="18"/>
        </w:rPr>
        <w:t>2508051</w:t>
      </w:r>
      <w:r w:rsidR="005225CC" w:rsidRPr="000F31F2">
        <w:rPr>
          <w:rFonts w:ascii="Times New Roman" w:hAnsi="Times New Roman" w:cs="Times New Roman"/>
          <w:sz w:val="20"/>
          <w:szCs w:val="18"/>
        </w:rPr>
        <w:t>) framework</w:t>
      </w:r>
      <w:r w:rsidRPr="000F31F2">
        <w:rPr>
          <w:rFonts w:ascii="Times New Roman" w:hAnsi="Times New Roman" w:cs="Times New Roman"/>
          <w:sz w:val="20"/>
          <w:szCs w:val="18"/>
        </w:rPr>
        <w:t xml:space="preserve"> and the per</w:t>
      </w:r>
      <w:r w:rsidR="00A5018B" w:rsidRPr="000F31F2">
        <w:rPr>
          <w:rFonts w:ascii="Times New Roman" w:hAnsi="Times New Roman" w:cs="Times New Roman"/>
          <w:sz w:val="20"/>
          <w:szCs w:val="18"/>
        </w:rPr>
        <w:t>-</w:t>
      </w:r>
      <w:r w:rsidRPr="000F31F2">
        <w:rPr>
          <w:rFonts w:ascii="Times New Roman" w:hAnsi="Times New Roman" w:cs="Times New Roman"/>
          <w:sz w:val="20"/>
          <w:szCs w:val="18"/>
        </w:rPr>
        <w:t>use</w:t>
      </w:r>
      <w:r w:rsidR="00A5018B" w:rsidRPr="000F31F2">
        <w:rPr>
          <w:rFonts w:ascii="Times New Roman" w:hAnsi="Times New Roman" w:cs="Times New Roman"/>
          <w:sz w:val="20"/>
          <w:szCs w:val="18"/>
        </w:rPr>
        <w:t>-</w:t>
      </w:r>
      <w:r w:rsidRPr="000F31F2">
        <w:rPr>
          <w:rFonts w:ascii="Times New Roman" w:hAnsi="Times New Roman" w:cs="Times New Roman"/>
          <w:sz w:val="20"/>
          <w:szCs w:val="18"/>
        </w:rPr>
        <w:t>case monitoring metrics already agreed in RAN1 (e.g., RS</w:t>
      </w:r>
      <w:r w:rsidR="009A7A1D" w:rsidRPr="000F31F2">
        <w:rPr>
          <w:rFonts w:ascii="Times New Roman" w:hAnsi="Times New Roman" w:cs="Times New Roman"/>
          <w:sz w:val="20"/>
          <w:szCs w:val="18"/>
        </w:rPr>
        <w:t>-</w:t>
      </w:r>
      <w:r w:rsidRPr="000F31F2">
        <w:rPr>
          <w:rFonts w:ascii="Times New Roman" w:hAnsi="Times New Roman" w:cs="Times New Roman"/>
          <w:sz w:val="20"/>
          <w:szCs w:val="18"/>
        </w:rPr>
        <w:t>PAI for beam management and SGCS for CSI prediction) but keeps the discussion independent of any model</w:t>
      </w:r>
      <w:r w:rsidR="009A7A1D" w:rsidRPr="000F31F2">
        <w:rPr>
          <w:rFonts w:ascii="Times New Roman" w:hAnsi="Times New Roman" w:cs="Times New Roman"/>
          <w:sz w:val="20"/>
          <w:szCs w:val="18"/>
        </w:rPr>
        <w:t>-</w:t>
      </w:r>
      <w:r w:rsidRPr="000F31F2">
        <w:rPr>
          <w:rFonts w:ascii="Times New Roman" w:hAnsi="Times New Roman" w:cs="Times New Roman"/>
          <w:sz w:val="20"/>
          <w:szCs w:val="18"/>
        </w:rPr>
        <w:t xml:space="preserve">change event signaling. </w:t>
      </w:r>
    </w:p>
    <w:p w14:paraId="426E787C" w14:textId="77777777" w:rsidR="001F2FA7" w:rsidRPr="006C65F5" w:rsidRDefault="001F2FA7" w:rsidP="001F2FA7">
      <w:pPr>
        <w:jc w:val="both"/>
        <w:rPr>
          <w:rFonts w:ascii="Times" w:hAnsi="Times"/>
          <w:sz w:val="20"/>
          <w:szCs w:val="20"/>
        </w:rPr>
      </w:pPr>
    </w:p>
    <w:p w14:paraId="1841665A" w14:textId="3D9D2038" w:rsidR="001F2FA7" w:rsidRPr="000F31F2" w:rsidRDefault="001F2FA7" w:rsidP="001F2FA7">
      <w:pPr>
        <w:jc w:val="both"/>
        <w:rPr>
          <w:rFonts w:ascii="Times New Roman" w:hAnsi="Times New Roman" w:cs="Times New Roman"/>
          <w:sz w:val="20"/>
          <w:szCs w:val="18"/>
        </w:rPr>
      </w:pPr>
      <w:r w:rsidRPr="000F31F2">
        <w:rPr>
          <w:rFonts w:ascii="Times New Roman" w:hAnsi="Times New Roman" w:cs="Times New Roman"/>
          <w:sz w:val="20"/>
          <w:szCs w:val="18"/>
        </w:rPr>
        <w:t xml:space="preserve">During post-deployment validation, the UE </w:t>
      </w:r>
      <w:r w:rsidR="000727B8" w:rsidRPr="000F31F2">
        <w:rPr>
          <w:rFonts w:ascii="Times New Roman" w:hAnsi="Times New Roman" w:cs="Times New Roman"/>
          <w:sz w:val="20"/>
          <w:szCs w:val="18"/>
        </w:rPr>
        <w:t xml:space="preserve">may be configured </w:t>
      </w:r>
      <w:r w:rsidRPr="000F31F2">
        <w:rPr>
          <w:rFonts w:ascii="Times New Roman" w:hAnsi="Times New Roman" w:cs="Times New Roman"/>
          <w:sz w:val="20"/>
          <w:szCs w:val="18"/>
        </w:rPr>
        <w:t>not to participate in the full decision loop for lifecycle actions. Because AI/ML performance exhibits stochastic variation, transient dips do not, by themselves, justify switching or fallback; if those actions are triggered too early, the validation becomes inconclusive and the impact of a fine</w:t>
      </w:r>
      <w:r w:rsidR="009A7A1D" w:rsidRPr="000F31F2">
        <w:rPr>
          <w:rFonts w:ascii="Times New Roman" w:hAnsi="Times New Roman" w:cs="Times New Roman"/>
          <w:sz w:val="20"/>
          <w:szCs w:val="18"/>
        </w:rPr>
        <w:t>-</w:t>
      </w:r>
      <w:r w:rsidRPr="000F31F2">
        <w:rPr>
          <w:rFonts w:ascii="Times New Roman" w:hAnsi="Times New Roman" w:cs="Times New Roman"/>
          <w:sz w:val="20"/>
          <w:szCs w:val="18"/>
        </w:rPr>
        <w:t>tune or update cannot be assessed. A practical solution is to run a short, focused validation window with fine</w:t>
      </w:r>
      <w:r w:rsidR="009A7A1D" w:rsidRPr="000F31F2">
        <w:rPr>
          <w:rFonts w:ascii="Times New Roman" w:hAnsi="Times New Roman" w:cs="Times New Roman"/>
          <w:sz w:val="20"/>
          <w:szCs w:val="18"/>
        </w:rPr>
        <w:t>-</w:t>
      </w:r>
      <w:r w:rsidRPr="000F31F2">
        <w:rPr>
          <w:rFonts w:ascii="Times New Roman" w:hAnsi="Times New Roman" w:cs="Times New Roman"/>
          <w:sz w:val="20"/>
          <w:szCs w:val="18"/>
        </w:rPr>
        <w:t>grained metrics (e.g., inference accuracy, latency, loss), temporarily suppress automatic switching/fallback, and finish as fast as possible with as few runs as possible. This can be achieved by operating the UE in a dedicated test mode, by configuring validation thresholds that are tuned for evaluation rather than for runtime control, and by reporting only when results cross an evaluation boundary.</w:t>
      </w:r>
    </w:p>
    <w:p w14:paraId="388676E3" w14:textId="198BB8A3" w:rsidR="003E59B6" w:rsidRPr="006C65F5" w:rsidRDefault="003E59B6" w:rsidP="001F2FA7">
      <w:pPr>
        <w:jc w:val="both"/>
        <w:rPr>
          <w:rFonts w:ascii="Times" w:hAnsi="Times"/>
          <w:sz w:val="20"/>
          <w:szCs w:val="20"/>
        </w:rPr>
      </w:pPr>
    </w:p>
    <w:p w14:paraId="25E984EF" w14:textId="77777777" w:rsidR="00A6057F" w:rsidRPr="000F31F2" w:rsidRDefault="00A6057F" w:rsidP="00A6057F">
      <w:pPr>
        <w:jc w:val="both"/>
        <w:rPr>
          <w:rFonts w:ascii="Times New Roman" w:hAnsi="Times New Roman" w:cs="Times New Roman"/>
          <w:sz w:val="20"/>
          <w:szCs w:val="18"/>
        </w:rPr>
      </w:pPr>
      <w:r w:rsidRPr="00A6057F">
        <w:rPr>
          <w:rFonts w:ascii="Times" w:hAnsi="Times"/>
          <w:sz w:val="20"/>
          <w:szCs w:val="20"/>
        </w:rPr>
        <w:t xml:space="preserve">To facilitate post-deployment validation and testing, we can consider the following systematic algorithm and behavioral </w:t>
      </w:r>
      <w:r w:rsidRPr="000F31F2">
        <w:rPr>
          <w:rFonts w:ascii="Times New Roman" w:hAnsi="Times New Roman" w:cs="Times New Roman"/>
          <w:sz w:val="20"/>
          <w:szCs w:val="18"/>
        </w:rPr>
        <w:t>workflow that includes four key components:</w:t>
      </w:r>
    </w:p>
    <w:p w14:paraId="0A9D7921" w14:textId="77777777" w:rsidR="00A6057F" w:rsidRPr="000F31F2" w:rsidRDefault="00A6057F" w:rsidP="00A6057F">
      <w:pPr>
        <w:jc w:val="both"/>
        <w:rPr>
          <w:rFonts w:ascii="Times New Roman" w:hAnsi="Times New Roman" w:cs="Times New Roman"/>
          <w:sz w:val="20"/>
          <w:szCs w:val="18"/>
        </w:rPr>
      </w:pPr>
      <w:r w:rsidRPr="000F31F2">
        <w:rPr>
          <w:rFonts w:ascii="Times New Roman" w:hAnsi="Times New Roman" w:cs="Times New Roman"/>
          <w:sz w:val="20"/>
          <w:szCs w:val="18"/>
        </w:rPr>
        <w:t>First, a method to indicate whether the device is operating in a short validation phase or in normal runtime mode. Second, a way to temporarily suppress automatic fallback and switching during validation to prevent stochastic fluctuations from ending the test prematurely. Third, a method to select fine-grained test metrics for validation and lightweight aggregated metrics for runtime operations. Fourth, a way to specify the direction of reporting conditions.</w:t>
      </w:r>
    </w:p>
    <w:p w14:paraId="563C9239" w14:textId="77777777" w:rsidR="00A6057F" w:rsidRPr="000F31F2" w:rsidRDefault="00A6057F" w:rsidP="00A6057F">
      <w:pPr>
        <w:jc w:val="both"/>
        <w:rPr>
          <w:rFonts w:ascii="Times New Roman" w:hAnsi="Times New Roman" w:cs="Times New Roman"/>
          <w:sz w:val="20"/>
          <w:szCs w:val="18"/>
        </w:rPr>
      </w:pPr>
      <w:r w:rsidRPr="000F31F2">
        <w:rPr>
          <w:rFonts w:ascii="Times New Roman" w:hAnsi="Times New Roman" w:cs="Times New Roman"/>
          <w:sz w:val="20"/>
          <w:szCs w:val="18"/>
        </w:rPr>
        <w:t>For example, during validation the network may request reports only when inference accuracy drops below 90 percent, remaining quiet when performance is acceptable and becoming vocal only when it is not. In contrast, during deployment the network may request reports only when a test metric falls below a configured threshold during validation, and only when a runtime metric such as RS-PAI/SGCS-based threshold or a vendor-specific confidence measure exceeds a configured threshold during deployment.</w:t>
      </w:r>
    </w:p>
    <w:p w14:paraId="0070E52D" w14:textId="39A9CB64" w:rsidR="00A6057F" w:rsidRPr="000F31F2" w:rsidRDefault="00A6057F" w:rsidP="00A6057F">
      <w:pPr>
        <w:jc w:val="both"/>
        <w:rPr>
          <w:rFonts w:ascii="Times New Roman" w:hAnsi="Times New Roman" w:cs="Times New Roman"/>
          <w:sz w:val="20"/>
          <w:szCs w:val="18"/>
        </w:rPr>
      </w:pPr>
      <w:r w:rsidRPr="000F31F2">
        <w:rPr>
          <w:rFonts w:ascii="Times New Roman" w:hAnsi="Times New Roman" w:cs="Times New Roman"/>
          <w:sz w:val="20"/>
          <w:szCs w:val="18"/>
        </w:rPr>
        <w:t>The actual scales and thresholds depend on the chosen metric. For SGCS, values are quantized to 4</w:t>
      </w:r>
      <w:r w:rsidR="001747B5" w:rsidRPr="000F31F2">
        <w:rPr>
          <w:rFonts w:ascii="Times New Roman" w:hAnsi="Times New Roman" w:cs="Times New Roman"/>
          <w:sz w:val="20"/>
          <w:szCs w:val="18"/>
        </w:rPr>
        <w:t>-</w:t>
      </w:r>
      <w:r w:rsidRPr="000F31F2">
        <w:rPr>
          <w:rFonts w:ascii="Times New Roman" w:hAnsi="Times New Roman" w:cs="Times New Roman"/>
          <w:sz w:val="20"/>
          <w:szCs w:val="18"/>
        </w:rPr>
        <w:t>bit representation with 15 codepoints covering the range [0.3,1], plus one additional codepoint for the range [0,0.3]. These role-level controls enable the network and UE to align on purpose and reduce overhead. They can be mapped later through RAN2/RAN3/OAM processes without requiring changes to the Option-2 monitoring framework or its time anchors.</w:t>
      </w:r>
    </w:p>
    <w:p w14:paraId="5753C1B2" w14:textId="77777777" w:rsidR="00A6057F" w:rsidRPr="000F31F2" w:rsidRDefault="00A6057F" w:rsidP="00A6057F">
      <w:pPr>
        <w:jc w:val="both"/>
        <w:rPr>
          <w:rFonts w:ascii="Times New Roman" w:hAnsi="Times New Roman" w:cs="Times New Roman"/>
          <w:sz w:val="20"/>
          <w:szCs w:val="18"/>
        </w:rPr>
      </w:pPr>
    </w:p>
    <w:p w14:paraId="18A66911" w14:textId="5865551C" w:rsidR="003E59B6" w:rsidRPr="000F31F2" w:rsidRDefault="003E59B6" w:rsidP="001F2FA7">
      <w:pPr>
        <w:jc w:val="both"/>
        <w:rPr>
          <w:rFonts w:ascii="Times New Roman" w:hAnsi="Times New Roman" w:cs="Times New Roman"/>
          <w:sz w:val="20"/>
          <w:szCs w:val="18"/>
        </w:rPr>
      </w:pPr>
      <w:r w:rsidRPr="000F31F2">
        <w:rPr>
          <w:rFonts w:ascii="Times New Roman" w:hAnsi="Times New Roman" w:cs="Times New Roman"/>
          <w:sz w:val="20"/>
          <w:szCs w:val="18"/>
        </w:rPr>
        <w:t>In short, the network and UE need a way to say which phase we are in, a way to keep automatic actions quiet during that phase, a way to choose the right kind of metric for that phase, and a way to state which side of a threshold should trigger a report. A simple phase indicator tells both ends “this is a short validation period” versus “this is normal runtime.” A temporary action guard (for the validation period only) prevents premature fallback/switching that would make the test inconclusive. A pair of metric selectors lets us use fine-grained metrics for validation (e.g., accuracy/latency/loss) and lightweight, aggregated metrics for runtime (e.g., RS</w:t>
      </w:r>
      <w:r w:rsidR="009A7A1D" w:rsidRPr="000F31F2">
        <w:rPr>
          <w:rFonts w:ascii="Times New Roman" w:hAnsi="Times New Roman" w:cs="Times New Roman"/>
          <w:sz w:val="20"/>
          <w:szCs w:val="18"/>
        </w:rPr>
        <w:t>-</w:t>
      </w:r>
      <w:r w:rsidRPr="000F31F2">
        <w:rPr>
          <w:rFonts w:ascii="Times New Roman" w:hAnsi="Times New Roman" w:cs="Times New Roman"/>
          <w:sz w:val="20"/>
          <w:szCs w:val="18"/>
        </w:rPr>
        <w:t xml:space="preserve">PAI for BM, SGCS for CSI), which matches the different goals of each phase and keeps overhead low when the system is live. And a directional reporting policy - conceptually, “report-if-below” for validation and “report-if-above” for runtime-keeps validation focused on under-performance while making runtime reports sparse and actionable. </w:t>
      </w:r>
    </w:p>
    <w:p w14:paraId="1695B217" w14:textId="07DDD754" w:rsidR="003E59B6" w:rsidRPr="000F31F2" w:rsidRDefault="003E59B6" w:rsidP="001F2FA7">
      <w:pPr>
        <w:jc w:val="both"/>
        <w:rPr>
          <w:rFonts w:ascii="Times New Roman" w:hAnsi="Times New Roman" w:cs="Times New Roman"/>
          <w:sz w:val="20"/>
          <w:szCs w:val="18"/>
        </w:rPr>
      </w:pPr>
    </w:p>
    <w:p w14:paraId="7C9FD1F2" w14:textId="646D0D39" w:rsidR="003E59B6" w:rsidRPr="000F31F2" w:rsidRDefault="003E59B6" w:rsidP="001F2FA7">
      <w:pPr>
        <w:jc w:val="both"/>
        <w:rPr>
          <w:rFonts w:ascii="Times New Roman" w:hAnsi="Times New Roman" w:cs="Times New Roman"/>
          <w:sz w:val="20"/>
          <w:szCs w:val="18"/>
        </w:rPr>
      </w:pPr>
      <w:r w:rsidRPr="000F31F2">
        <w:rPr>
          <w:rFonts w:ascii="Times New Roman" w:hAnsi="Times New Roman" w:cs="Times New Roman"/>
          <w:sz w:val="20"/>
          <w:szCs w:val="18"/>
        </w:rPr>
        <w:t>Concretely, the discussion can stay at the intent level: during a brief validation window the device speaks up only when a test metric falls below an evaluation threshold (quiet when things are fine), while in runtime it speaks up only when a confidence-type signal rises above an enablement threshold (quiet until there is something worth acting on). The threshold values themselves are just configuration; the important part is agreeing that the direction and sensitivity differ by phase so we avoid inconclusive tests and avoid day-to-day signaling noise. These roles are transport-agnostic (they could be realized via RRC, MAC</w:t>
      </w:r>
      <w:r w:rsidR="00FD7C37" w:rsidRPr="000F31F2">
        <w:rPr>
          <w:rFonts w:ascii="Times New Roman" w:hAnsi="Times New Roman" w:cs="Times New Roman"/>
          <w:sz w:val="20"/>
          <w:szCs w:val="18"/>
        </w:rPr>
        <w:t>-</w:t>
      </w:r>
      <w:r w:rsidRPr="000F31F2">
        <w:rPr>
          <w:rFonts w:ascii="Times New Roman" w:hAnsi="Times New Roman" w:cs="Times New Roman"/>
          <w:sz w:val="20"/>
          <w:szCs w:val="18"/>
        </w:rPr>
        <w:t xml:space="preserve">controlled </w:t>
      </w:r>
      <w:r w:rsidR="00F822D3" w:rsidRPr="000F31F2">
        <w:rPr>
          <w:rFonts w:ascii="Times New Roman" w:hAnsi="Times New Roman" w:cs="Times New Roman"/>
          <w:sz w:val="20"/>
          <w:szCs w:val="18"/>
        </w:rPr>
        <w:t>behavior</w:t>
      </w:r>
      <w:r w:rsidRPr="000F31F2">
        <w:rPr>
          <w:rFonts w:ascii="Times New Roman" w:hAnsi="Times New Roman" w:cs="Times New Roman"/>
          <w:sz w:val="20"/>
          <w:szCs w:val="18"/>
        </w:rPr>
        <w:t xml:space="preserve">, or even OAM policy) and they reuse the existing monitoring timelines </w:t>
      </w:r>
    </w:p>
    <w:p w14:paraId="0F1BA7F3" w14:textId="77777777" w:rsidR="003E59B6" w:rsidRPr="000F31F2" w:rsidRDefault="003E59B6" w:rsidP="001F2FA7">
      <w:pPr>
        <w:jc w:val="both"/>
        <w:rPr>
          <w:rFonts w:ascii="Times New Roman" w:hAnsi="Times New Roman" w:cs="Times New Roman"/>
          <w:sz w:val="20"/>
          <w:szCs w:val="18"/>
        </w:rPr>
      </w:pPr>
    </w:p>
    <w:p w14:paraId="46D87FC9" w14:textId="62420DCD" w:rsidR="001F2FA7" w:rsidRPr="000F31F2" w:rsidRDefault="001F2FA7" w:rsidP="001F2FA7">
      <w:pPr>
        <w:jc w:val="both"/>
        <w:rPr>
          <w:rFonts w:ascii="Times New Roman" w:hAnsi="Times New Roman" w:cs="Times New Roman"/>
          <w:sz w:val="20"/>
          <w:szCs w:val="18"/>
        </w:rPr>
      </w:pPr>
      <w:r w:rsidRPr="000F31F2">
        <w:rPr>
          <w:rFonts w:ascii="Times New Roman" w:hAnsi="Times New Roman" w:cs="Times New Roman"/>
          <w:sz w:val="20"/>
          <w:szCs w:val="18"/>
        </w:rPr>
        <w:t>In contrast, runtime monitoring should remain quiet and low-overhead by design. Here the priority is continuous visibility with minimal cost, using compact, aggregated metrics and sparse reporting. The framework and timing already exist in the current RAN1 agreements, so the content can be lightweight and standardized: for beam management, RS</w:t>
      </w:r>
      <w:r w:rsidR="009A7A1D" w:rsidRPr="000F31F2">
        <w:rPr>
          <w:rFonts w:ascii="Times New Roman" w:hAnsi="Times New Roman" w:cs="Times New Roman"/>
          <w:sz w:val="20"/>
          <w:szCs w:val="18"/>
        </w:rPr>
        <w:t>-</w:t>
      </w:r>
      <w:r w:rsidRPr="000F31F2">
        <w:rPr>
          <w:rFonts w:ascii="Times New Roman" w:hAnsi="Times New Roman" w:cs="Times New Roman"/>
          <w:sz w:val="20"/>
          <w:szCs w:val="18"/>
        </w:rPr>
        <w:t>PAI with the agreed linking and windowing rules; for CSI prediction, SGCS with 4</w:t>
      </w:r>
      <w:r w:rsidR="009A7A1D" w:rsidRPr="000F31F2">
        <w:rPr>
          <w:rFonts w:ascii="Times New Roman" w:hAnsi="Times New Roman" w:cs="Times New Roman"/>
          <w:sz w:val="20"/>
          <w:szCs w:val="18"/>
        </w:rPr>
        <w:t>-</w:t>
      </w:r>
      <w:r w:rsidRPr="000F31F2">
        <w:rPr>
          <w:rFonts w:ascii="Times New Roman" w:hAnsi="Times New Roman" w:cs="Times New Roman"/>
          <w:sz w:val="20"/>
          <w:szCs w:val="18"/>
        </w:rPr>
        <w:t xml:space="preserve">bit quantization and the agreed reporting content and types (SP/AP combinations), all mapped to the monitoring configurations that are already reused in L1 signaling. These choices preserve auditability and comparability across vendors while keeping everyday traffic small. </w:t>
      </w:r>
    </w:p>
    <w:p w14:paraId="10614F99" w14:textId="77777777" w:rsidR="001F2FA7" w:rsidRPr="000F31F2" w:rsidRDefault="001F2FA7" w:rsidP="001F2FA7">
      <w:pPr>
        <w:jc w:val="both"/>
        <w:rPr>
          <w:rFonts w:ascii="Times New Roman" w:hAnsi="Times New Roman" w:cs="Times New Roman"/>
          <w:sz w:val="20"/>
          <w:szCs w:val="18"/>
        </w:rPr>
      </w:pPr>
    </w:p>
    <w:p w14:paraId="38F51C5A" w14:textId="182F71D6" w:rsidR="00A6057F" w:rsidRPr="000F31F2" w:rsidRDefault="00A6057F" w:rsidP="00A6057F">
      <w:pPr>
        <w:jc w:val="both"/>
        <w:rPr>
          <w:rFonts w:ascii="Times New Roman" w:hAnsi="Times New Roman" w:cs="Times New Roman"/>
          <w:sz w:val="20"/>
          <w:szCs w:val="18"/>
        </w:rPr>
      </w:pPr>
      <w:r w:rsidRPr="000F31F2">
        <w:rPr>
          <w:rFonts w:ascii="Times New Roman" w:hAnsi="Times New Roman" w:cs="Times New Roman"/>
          <w:sz w:val="20"/>
          <w:szCs w:val="18"/>
        </w:rPr>
        <w:t>Overall, the message is straightforward: validation serves as a short, precise check to quickly determine whether a new model is acceptable. It employs fine-grained metrics, temporary suppression of automated actions, and directional reporting that focuses on identifying failures. In contrast, monitoring provides long-running, lightweight oversight that uses compact metrics, sparse events, and directional reporting that emphasizes actionable successes.</w:t>
      </w:r>
    </w:p>
    <w:p w14:paraId="02786B9A" w14:textId="6D85BE91" w:rsidR="001F2FA7" w:rsidRPr="000F31F2" w:rsidRDefault="00A6057F" w:rsidP="00A6057F">
      <w:pPr>
        <w:jc w:val="both"/>
        <w:rPr>
          <w:rFonts w:ascii="Times New Roman" w:hAnsi="Times New Roman" w:cs="Times New Roman"/>
          <w:sz w:val="20"/>
          <w:szCs w:val="18"/>
        </w:rPr>
      </w:pPr>
      <w:r w:rsidRPr="000F31F2">
        <w:rPr>
          <w:rFonts w:ascii="Times New Roman" w:hAnsi="Times New Roman" w:cs="Times New Roman"/>
          <w:sz w:val="20"/>
          <w:szCs w:val="18"/>
        </w:rPr>
        <w:t>Separating these two functions reduces signaling overhead during normal operations, prevents inconclusive validation outcomes, and integrates naturally with the Option-2 performance monitoring framework already available in RAN1. This approach operates independently of any particular model-update signaling mechanism, which is intentionally addressed in separate discussions.</w:t>
      </w:r>
    </w:p>
    <w:p w14:paraId="59ADDBCE" w14:textId="77777777" w:rsidR="009F7359" w:rsidRPr="00134481" w:rsidRDefault="009F7359" w:rsidP="00134481">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bookmarkStart w:id="1" w:name="_Hlk205909401"/>
      <w:r w:rsidRPr="00134481">
        <w:rPr>
          <w:rFonts w:ascii="Times New Roman" w:eastAsia="맑은 고딕" w:hAnsi="Times New Roman" w:cs="Times New Roman"/>
          <w:b/>
          <w:bCs/>
          <w:sz w:val="20"/>
          <w:lang w:eastAsia="ko-KR"/>
        </w:rPr>
        <w:lastRenderedPageBreak/>
        <w:t>Observation 10: It is preferred to treat validation and runtime monitoring as serving different purposes using distinct configuration values rather than a single unified design.</w:t>
      </w:r>
    </w:p>
    <w:p w14:paraId="7DD649EB" w14:textId="77777777" w:rsidR="009F7359" w:rsidRPr="00134481" w:rsidRDefault="009F7359" w:rsidP="00134481">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134481">
        <w:rPr>
          <w:rFonts w:ascii="Times New Roman" w:eastAsia="맑은 고딕" w:hAnsi="Times New Roman" w:cs="Times New Roman"/>
          <w:b/>
          <w:bCs/>
          <w:sz w:val="20"/>
          <w:lang w:eastAsia="ko-KR"/>
        </w:rPr>
        <w:t>Observation 11: The distinct configuration values may include: phase, metric type, per-phase thresholds, reporting direction, and the LCM action-suppression flag; day-to-day operation (normal operation) and algorithms remain implementation-specific.</w:t>
      </w:r>
    </w:p>
    <w:p w14:paraId="20DEC5A4" w14:textId="77777777" w:rsidR="009F7359" w:rsidRPr="00134481" w:rsidRDefault="009F7359" w:rsidP="00134481">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134481">
        <w:rPr>
          <w:rFonts w:ascii="Times New Roman" w:eastAsia="맑은 고딕" w:hAnsi="Times New Roman" w:cs="Times New Roman"/>
          <w:b/>
          <w:bCs/>
          <w:sz w:val="20"/>
          <w:lang w:eastAsia="ko-KR"/>
        </w:rPr>
        <w:t>Observation 12: It is preferred that validation be a short, bounded window using fine-grained metrics and a temporary LCM action-suppression flag to assess the effect of a fine-tune or update.</w:t>
      </w:r>
    </w:p>
    <w:p w14:paraId="1D50F56E" w14:textId="6A0C7D6E" w:rsidR="009F7359" w:rsidRPr="00134481" w:rsidRDefault="009F7359" w:rsidP="00134481">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134481">
        <w:rPr>
          <w:rFonts w:ascii="Times New Roman" w:eastAsia="맑은 고딕" w:hAnsi="Times New Roman" w:cs="Times New Roman"/>
          <w:b/>
          <w:bCs/>
          <w:sz w:val="20"/>
          <w:lang w:eastAsia="ko-KR"/>
        </w:rPr>
        <w:t>Observation 13: For runtime (normal operation), it is preferred to ensure efficient, low-overhead behavior using compact, RAN1</w:t>
      </w:r>
      <w:r w:rsidR="00E667FE" w:rsidRPr="00134481">
        <w:rPr>
          <w:rFonts w:ascii="Times New Roman" w:eastAsia="맑은 고딕" w:hAnsi="Times New Roman" w:cs="Times New Roman"/>
          <w:b/>
          <w:bCs/>
          <w:sz w:val="20"/>
          <w:lang w:eastAsia="ko-KR"/>
        </w:rPr>
        <w:t>-</w:t>
      </w:r>
      <w:r w:rsidRPr="00134481">
        <w:rPr>
          <w:rFonts w:ascii="Times New Roman" w:eastAsia="맑은 고딕" w:hAnsi="Times New Roman" w:cs="Times New Roman"/>
          <w:b/>
          <w:bCs/>
          <w:sz w:val="20"/>
          <w:lang w:eastAsia="ko-KR"/>
        </w:rPr>
        <w:t>agreed metrics (e.g., RS</w:t>
      </w:r>
      <w:r w:rsidR="006E3956" w:rsidRPr="00134481">
        <w:rPr>
          <w:rFonts w:ascii="Times New Roman" w:eastAsia="맑은 고딕" w:hAnsi="Times New Roman" w:cs="Times New Roman" w:hint="eastAsia"/>
          <w:b/>
          <w:bCs/>
          <w:sz w:val="20"/>
          <w:lang w:eastAsia="ko-KR"/>
        </w:rPr>
        <w:t>-</w:t>
      </w:r>
      <w:r w:rsidRPr="00134481">
        <w:rPr>
          <w:rFonts w:ascii="Times New Roman" w:eastAsia="맑은 고딕" w:hAnsi="Times New Roman" w:cs="Times New Roman"/>
          <w:b/>
          <w:bCs/>
          <w:sz w:val="20"/>
          <w:lang w:eastAsia="ko-KR"/>
        </w:rPr>
        <w:t>PAI/SGCS) with sparse, directional reporting.</w:t>
      </w:r>
    </w:p>
    <w:p w14:paraId="45E43010" w14:textId="23997E78" w:rsidR="009F7359" w:rsidRPr="00134481" w:rsidRDefault="009F7359" w:rsidP="00134481">
      <w:pPr>
        <w:spacing w:beforeLines="20" w:before="48" w:afterLines="20" w:after="48" w:line="240" w:lineRule="atLeast"/>
        <w:ind w:left="1134" w:hangingChars="567" w:hanging="1134"/>
        <w:jc w:val="both"/>
        <w:rPr>
          <w:rFonts w:ascii="Times New Roman" w:eastAsia="맑은 고딕" w:hAnsi="Times New Roman" w:cs="Times New Roman"/>
          <w:b/>
          <w:bCs/>
          <w:sz w:val="20"/>
          <w:lang w:eastAsia="ko-KR"/>
        </w:rPr>
      </w:pPr>
      <w:r w:rsidRPr="00134481">
        <w:rPr>
          <w:rFonts w:ascii="Times New Roman" w:eastAsia="맑은 고딕" w:hAnsi="Times New Roman" w:cs="Times New Roman"/>
          <w:b/>
          <w:bCs/>
          <w:sz w:val="20"/>
          <w:lang w:eastAsia="ko-KR"/>
        </w:rPr>
        <w:t>Proposal 3: Discuss a small, distinct set of configuration values for post-deployment evaluation and leave operational handling to implementation.</w:t>
      </w:r>
    </w:p>
    <w:p w14:paraId="5E14AB01" w14:textId="77777777" w:rsidR="009F7359" w:rsidRPr="00134481" w:rsidRDefault="009F7359" w:rsidP="00134481">
      <w:pPr>
        <w:spacing w:beforeLines="20" w:before="48" w:afterLines="20" w:after="48" w:line="240" w:lineRule="atLeast"/>
        <w:ind w:left="1134" w:hangingChars="567" w:hanging="1134"/>
        <w:jc w:val="both"/>
        <w:rPr>
          <w:rFonts w:ascii="Times New Roman" w:eastAsia="맑은 고딕" w:hAnsi="Times New Roman" w:cs="Times New Roman"/>
          <w:b/>
          <w:bCs/>
          <w:sz w:val="20"/>
          <w:lang w:eastAsia="ko-KR"/>
        </w:rPr>
      </w:pPr>
      <w:r w:rsidRPr="00134481">
        <w:rPr>
          <w:rFonts w:ascii="Times New Roman" w:eastAsia="맑은 고딕" w:hAnsi="Times New Roman" w:cs="Times New Roman"/>
          <w:b/>
          <w:bCs/>
          <w:sz w:val="20"/>
          <w:lang w:eastAsia="ko-KR"/>
        </w:rPr>
        <w:t xml:space="preserve">Proposal 4: Discuss realization of a phase indicator (e.g., validation vs runtime) and validation efficiency within the existing RAN1 performance monitoring framework. </w:t>
      </w:r>
    </w:p>
    <w:bookmarkEnd w:id="1"/>
    <w:p w14:paraId="404F6FD6" w14:textId="77777777" w:rsidR="00675801" w:rsidRPr="006C65F5" w:rsidRDefault="00675801" w:rsidP="00675801">
      <w:pPr>
        <w:rPr>
          <w:rFonts w:ascii="Times" w:hAnsi="Times"/>
        </w:rPr>
      </w:pPr>
    </w:p>
    <w:p w14:paraId="397EA142" w14:textId="6D55A0AC" w:rsidR="001B53D5" w:rsidRPr="00613A13" w:rsidRDefault="001B53D5" w:rsidP="00613A13">
      <w:pPr>
        <w:pStyle w:val="RAN4H1"/>
        <w:numPr>
          <w:ilvl w:val="0"/>
          <w:numId w:val="31"/>
        </w:numPr>
        <w:ind w:left="360"/>
      </w:pPr>
      <w:r w:rsidRPr="00613A13">
        <w:t>Conclusion</w:t>
      </w:r>
    </w:p>
    <w:p w14:paraId="777D8007" w14:textId="12CBF707" w:rsidR="00DE63B9" w:rsidRPr="000F31F2" w:rsidRDefault="001B53D5" w:rsidP="001F57BC">
      <w:pPr>
        <w:jc w:val="both"/>
        <w:rPr>
          <w:rFonts w:ascii="Times New Roman" w:hAnsi="Times New Roman" w:cs="Times New Roman"/>
          <w:sz w:val="20"/>
          <w:szCs w:val="18"/>
        </w:rPr>
      </w:pPr>
      <w:r w:rsidRPr="000F31F2">
        <w:rPr>
          <w:rFonts w:ascii="Times New Roman" w:hAnsi="Times New Roman" w:cs="Times New Roman"/>
          <w:sz w:val="20"/>
          <w:szCs w:val="18"/>
        </w:rPr>
        <w:t>In this contribution, we provided our viewpoints on</w:t>
      </w:r>
      <w:r w:rsidR="00DE63B9" w:rsidRPr="000F31F2">
        <w:rPr>
          <w:rFonts w:ascii="Times New Roman" w:hAnsi="Times New Roman" w:cs="Times New Roman"/>
          <w:sz w:val="20"/>
          <w:szCs w:val="18"/>
        </w:rPr>
        <w:t xml:space="preserve"> </w:t>
      </w:r>
      <w:r w:rsidR="00E667FE" w:rsidRPr="000F31F2">
        <w:rPr>
          <w:rFonts w:ascii="Times New Roman" w:hAnsi="Times New Roman" w:cs="Times New Roman"/>
          <w:sz w:val="20"/>
          <w:szCs w:val="18"/>
        </w:rPr>
        <w:t>p</w:t>
      </w:r>
      <w:r w:rsidR="00B12457" w:rsidRPr="000F31F2">
        <w:rPr>
          <w:rFonts w:ascii="Times New Roman" w:hAnsi="Times New Roman" w:cs="Times New Roman"/>
          <w:sz w:val="20"/>
          <w:szCs w:val="18"/>
        </w:rPr>
        <w:t>ost</w:t>
      </w:r>
      <w:r w:rsidR="00E667FE" w:rsidRPr="000F31F2">
        <w:rPr>
          <w:rFonts w:ascii="Times New Roman" w:hAnsi="Times New Roman" w:cs="Times New Roman"/>
          <w:sz w:val="20"/>
          <w:szCs w:val="18"/>
        </w:rPr>
        <w:t>-</w:t>
      </w:r>
      <w:r w:rsidR="00B12457" w:rsidRPr="000F31F2">
        <w:rPr>
          <w:rFonts w:ascii="Times New Roman" w:hAnsi="Times New Roman" w:cs="Times New Roman"/>
          <w:sz w:val="20"/>
          <w:szCs w:val="18"/>
        </w:rPr>
        <w:t>deployment post-activation functionality testing based on performance monitoring.</w:t>
      </w:r>
    </w:p>
    <w:p w14:paraId="35D08057" w14:textId="44B35BE8" w:rsidR="001465D9" w:rsidRPr="006C65F5" w:rsidRDefault="001465D9" w:rsidP="001465D9">
      <w:pPr>
        <w:spacing w:before="240" w:line="240" w:lineRule="exact"/>
        <w:ind w:left="1276" w:hangingChars="638" w:hanging="1276"/>
        <w:jc w:val="both"/>
        <w:rPr>
          <w:rFonts w:ascii="Times" w:eastAsia="맑은 고딕" w:hAnsi="Times" w:cstheme="minorHAnsi"/>
          <w:sz w:val="20"/>
          <w:szCs w:val="20"/>
          <w:lang w:eastAsia="ko-KR"/>
        </w:rPr>
      </w:pPr>
      <w:r>
        <w:rPr>
          <w:rFonts w:ascii="Times" w:hAnsi="Times"/>
          <w:b/>
          <w:bCs/>
          <w:color w:val="5B9BD5" w:themeColor="accent5"/>
          <w:sz w:val="20"/>
          <w:szCs w:val="20"/>
        </w:rPr>
        <w:t>[</w:t>
      </w:r>
      <w:r w:rsidRPr="001465D9">
        <w:rPr>
          <w:rFonts w:ascii="Times" w:hAnsi="Times"/>
          <w:b/>
          <w:bCs/>
          <w:color w:val="5B9BD5" w:themeColor="accent5"/>
          <w:sz w:val="20"/>
          <w:szCs w:val="20"/>
        </w:rPr>
        <w:t>Validation and time reference</w:t>
      </w:r>
      <w:r>
        <w:rPr>
          <w:rFonts w:ascii="Times" w:hAnsi="Times"/>
          <w:b/>
          <w:bCs/>
          <w:color w:val="5B9BD5" w:themeColor="accent5"/>
          <w:sz w:val="20"/>
          <w:szCs w:val="20"/>
        </w:rPr>
        <w:t>]</w:t>
      </w:r>
    </w:p>
    <w:p w14:paraId="68C8EEA8" w14:textId="22A7AD03" w:rsidR="005872D0" w:rsidRPr="00913CA9" w:rsidRDefault="005872D0" w:rsidP="00913CA9">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913CA9">
        <w:rPr>
          <w:rFonts w:ascii="Times New Roman" w:eastAsia="맑은 고딕" w:hAnsi="Times New Roman" w:cs="Times New Roman"/>
          <w:b/>
          <w:bCs/>
          <w:sz w:val="20"/>
          <w:lang w:eastAsia="ko-KR"/>
        </w:rPr>
        <w:t>Observation 1: Identity mechanisms (Alt.1</w:t>
      </w:r>
      <w:r w:rsidR="00E667FE" w:rsidRPr="00913CA9">
        <w:rPr>
          <w:rFonts w:ascii="Times New Roman" w:eastAsia="맑은 고딕" w:hAnsi="Times New Roman" w:cs="Times New Roman"/>
          <w:b/>
          <w:bCs/>
          <w:sz w:val="20"/>
          <w:lang w:eastAsia="ko-KR"/>
        </w:rPr>
        <w:t>-</w:t>
      </w:r>
      <w:r w:rsidRPr="00913CA9">
        <w:rPr>
          <w:rFonts w:ascii="Times New Roman" w:eastAsia="맑은 고딕" w:hAnsi="Times New Roman" w:cs="Times New Roman"/>
          <w:b/>
          <w:bCs/>
          <w:sz w:val="20"/>
          <w:lang w:eastAsia="ko-KR"/>
        </w:rPr>
        <w:t>Alt.4) do not reveal when a new model or functionality becomes effective; without a clear time-reference, deterministic boundary classification is not guaranteed.</w:t>
      </w:r>
    </w:p>
    <w:p w14:paraId="7F788E1A" w14:textId="699A15F6" w:rsidR="005872D0" w:rsidRPr="00913CA9" w:rsidRDefault="005872D0" w:rsidP="00913CA9">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913CA9">
        <w:rPr>
          <w:rFonts w:ascii="Times New Roman" w:eastAsia="맑은 고딕" w:hAnsi="Times New Roman" w:cs="Times New Roman"/>
          <w:b/>
          <w:bCs/>
          <w:sz w:val="20"/>
          <w:lang w:eastAsia="ko-KR"/>
        </w:rPr>
        <w:t>Observation 2: The “effective-from” uplink indication enables Option</w:t>
      </w:r>
      <w:r w:rsidR="00E667FE" w:rsidRPr="00913CA9">
        <w:rPr>
          <w:rFonts w:ascii="Times New Roman" w:eastAsia="맑은 고딕" w:hAnsi="Times New Roman" w:cs="Times New Roman"/>
          <w:b/>
          <w:bCs/>
          <w:sz w:val="20"/>
          <w:lang w:eastAsia="ko-KR"/>
        </w:rPr>
        <w:t>-</w:t>
      </w:r>
      <w:r w:rsidRPr="00913CA9">
        <w:rPr>
          <w:rFonts w:ascii="Times New Roman" w:eastAsia="맑은 고딕" w:hAnsi="Times New Roman" w:cs="Times New Roman"/>
          <w:b/>
          <w:bCs/>
          <w:sz w:val="20"/>
          <w:lang w:eastAsia="ko-KR"/>
        </w:rPr>
        <w:t>2 post</w:t>
      </w:r>
      <w:r w:rsidR="00E667FE" w:rsidRPr="00913CA9">
        <w:rPr>
          <w:rFonts w:ascii="Times New Roman" w:eastAsia="맑은 고딕" w:hAnsi="Times New Roman" w:cs="Times New Roman"/>
          <w:b/>
          <w:bCs/>
          <w:sz w:val="20"/>
          <w:lang w:eastAsia="ko-KR"/>
        </w:rPr>
        <w:t>-</w:t>
      </w:r>
      <w:r w:rsidRPr="00913CA9">
        <w:rPr>
          <w:rFonts w:ascii="Times New Roman" w:eastAsia="맑은 고딕" w:hAnsi="Times New Roman" w:cs="Times New Roman"/>
          <w:b/>
          <w:bCs/>
          <w:sz w:val="20"/>
          <w:lang w:eastAsia="ko-KR"/>
        </w:rPr>
        <w:t>deployment validation using the existing performance</w:t>
      </w:r>
      <w:r w:rsidR="00E667FE" w:rsidRPr="00913CA9">
        <w:rPr>
          <w:rFonts w:ascii="Times New Roman" w:eastAsia="맑은 고딕" w:hAnsi="Times New Roman" w:cs="Times New Roman"/>
          <w:b/>
          <w:bCs/>
          <w:sz w:val="20"/>
          <w:lang w:eastAsia="ko-KR"/>
        </w:rPr>
        <w:t>-</w:t>
      </w:r>
      <w:r w:rsidRPr="00913CA9">
        <w:rPr>
          <w:rFonts w:ascii="Times New Roman" w:eastAsia="맑은 고딕" w:hAnsi="Times New Roman" w:cs="Times New Roman"/>
          <w:b/>
          <w:bCs/>
          <w:sz w:val="20"/>
          <w:lang w:eastAsia="ko-KR"/>
        </w:rPr>
        <w:t>monitoring framework without introducing new metrics, anchors, or procedures, and with</w:t>
      </w:r>
      <w:r w:rsidR="00290188" w:rsidRPr="00913CA9">
        <w:rPr>
          <w:rFonts w:ascii="Times New Roman" w:eastAsia="맑은 고딕" w:hAnsi="Times New Roman" w:cs="Times New Roman"/>
          <w:b/>
          <w:bCs/>
          <w:sz w:val="20"/>
          <w:lang w:eastAsia="ko-KR"/>
        </w:rPr>
        <w:t xml:space="preserve"> no</w:t>
      </w:r>
      <w:r w:rsidRPr="00913CA9">
        <w:rPr>
          <w:rFonts w:ascii="Times New Roman" w:eastAsia="맑은 고딕" w:hAnsi="Times New Roman" w:cs="Times New Roman"/>
          <w:b/>
          <w:bCs/>
          <w:sz w:val="20"/>
          <w:lang w:eastAsia="ko-KR"/>
        </w:rPr>
        <w:t xml:space="preserve"> change</w:t>
      </w:r>
      <w:r w:rsidR="00290188" w:rsidRPr="00913CA9">
        <w:rPr>
          <w:rFonts w:ascii="Times New Roman" w:eastAsia="맑은 고딕" w:hAnsi="Times New Roman" w:cs="Times New Roman"/>
          <w:b/>
          <w:bCs/>
          <w:sz w:val="20"/>
          <w:lang w:eastAsia="ko-KR"/>
        </w:rPr>
        <w:t>s</w:t>
      </w:r>
      <w:r w:rsidRPr="00913CA9">
        <w:rPr>
          <w:rFonts w:ascii="Times New Roman" w:eastAsia="맑은 고딕" w:hAnsi="Times New Roman" w:cs="Times New Roman"/>
          <w:b/>
          <w:bCs/>
          <w:sz w:val="20"/>
          <w:lang w:eastAsia="ko-KR"/>
        </w:rPr>
        <w:t xml:space="preserve"> to the reporting scheme; classification remains strictly on the decision timeline</w:t>
      </w:r>
      <w:r w:rsidR="00290188" w:rsidRPr="00913CA9">
        <w:rPr>
          <w:rFonts w:ascii="Times New Roman" w:eastAsia="맑은 고딕" w:hAnsi="Times New Roman" w:cs="Times New Roman"/>
          <w:b/>
          <w:bCs/>
          <w:sz w:val="20"/>
          <w:lang w:eastAsia="ko-KR"/>
        </w:rPr>
        <w:t>.</w:t>
      </w:r>
    </w:p>
    <w:p w14:paraId="79648A43" w14:textId="75CE2820" w:rsidR="00960173" w:rsidRPr="00913CA9" w:rsidRDefault="00960173" w:rsidP="00913CA9">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913CA9">
        <w:rPr>
          <w:rFonts w:ascii="Times New Roman" w:eastAsia="맑은 고딕" w:hAnsi="Times New Roman" w:cs="Times New Roman"/>
          <w:b/>
          <w:bCs/>
          <w:sz w:val="20"/>
          <w:lang w:eastAsia="ko-KR"/>
        </w:rPr>
        <w:t>Observation 3: Multiple functions (</w:t>
      </w:r>
      <w:r w:rsidR="00EA6C07" w:rsidRPr="00913CA9">
        <w:rPr>
          <w:rFonts w:ascii="Times New Roman" w:eastAsia="맑은 고딕" w:hAnsi="Times New Roman" w:cs="Times New Roman"/>
          <w:b/>
          <w:bCs/>
          <w:sz w:val="20"/>
          <w:lang w:eastAsia="ko-KR"/>
        </w:rPr>
        <w:t>u</w:t>
      </w:r>
      <w:r w:rsidRPr="00913CA9">
        <w:rPr>
          <w:rFonts w:ascii="Times New Roman" w:eastAsia="맑은 고딕" w:hAnsi="Times New Roman" w:cs="Times New Roman"/>
          <w:b/>
          <w:bCs/>
          <w:sz w:val="20"/>
          <w:lang w:eastAsia="ko-KR"/>
        </w:rPr>
        <w:t>se</w:t>
      </w:r>
      <w:r w:rsidR="00B13094" w:rsidRPr="00913CA9">
        <w:rPr>
          <w:rFonts w:ascii="Times New Roman" w:eastAsia="맑은 고딕" w:hAnsi="Times New Roman" w:cs="Times New Roman"/>
          <w:b/>
          <w:bCs/>
          <w:sz w:val="20"/>
          <w:lang w:eastAsia="ko-KR"/>
        </w:rPr>
        <w:t xml:space="preserve"> </w:t>
      </w:r>
      <w:r w:rsidRPr="00913CA9">
        <w:rPr>
          <w:rFonts w:ascii="Times New Roman" w:eastAsia="맑은 고딕" w:hAnsi="Times New Roman" w:cs="Times New Roman"/>
          <w:b/>
          <w:bCs/>
          <w:sz w:val="20"/>
          <w:lang w:eastAsia="ko-KR"/>
        </w:rPr>
        <w:t>cases) can change close together or at different times; anchors may differ by function.</w:t>
      </w:r>
    </w:p>
    <w:p w14:paraId="211919F6" w14:textId="77777777" w:rsidR="00960173" w:rsidRPr="00913CA9" w:rsidRDefault="00960173" w:rsidP="00913CA9">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913CA9">
        <w:rPr>
          <w:rFonts w:ascii="Times New Roman" w:eastAsia="맑은 고딕" w:hAnsi="Times New Roman" w:cs="Times New Roman"/>
          <w:b/>
          <w:bCs/>
          <w:sz w:val="20"/>
          <w:lang w:eastAsia="ko-KR"/>
        </w:rPr>
        <w:t>Observation 4: Per-function indications are allowed so each use case maintains a clean boundary on its own anchors (identifier values are FFS).</w:t>
      </w:r>
    </w:p>
    <w:p w14:paraId="5B05C250" w14:textId="0BE90320" w:rsidR="00960173" w:rsidRPr="00913CA9" w:rsidRDefault="00960173" w:rsidP="00913CA9">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913CA9">
        <w:rPr>
          <w:rFonts w:ascii="Times New Roman" w:eastAsia="맑은 고딕" w:hAnsi="Times New Roman" w:cs="Times New Roman"/>
          <w:b/>
          <w:bCs/>
          <w:sz w:val="20"/>
          <w:lang w:eastAsia="ko-KR"/>
        </w:rPr>
        <w:t>Observation 5: Arrival timing: the indication should arrive no later than the earliest uplink that carries any observation produced under the updated behavior; co</w:t>
      </w:r>
      <w:r w:rsidR="00E667FE" w:rsidRPr="00913CA9">
        <w:rPr>
          <w:rFonts w:ascii="Times New Roman" w:eastAsia="맑은 고딕" w:hAnsi="Times New Roman" w:cs="Times New Roman"/>
          <w:b/>
          <w:bCs/>
          <w:sz w:val="20"/>
          <w:lang w:eastAsia="ko-KR"/>
        </w:rPr>
        <w:t>-</w:t>
      </w:r>
      <w:r w:rsidRPr="00913CA9">
        <w:rPr>
          <w:rFonts w:ascii="Times New Roman" w:eastAsia="맑은 고딕" w:hAnsi="Times New Roman" w:cs="Times New Roman"/>
          <w:b/>
          <w:bCs/>
          <w:sz w:val="20"/>
          <w:lang w:eastAsia="ko-KR"/>
        </w:rPr>
        <w:t>carrying it with that first observation is acceptable. If there is no immediate uplink opportunity (e.g., DRX, RRC Inactive), send it at the next available uplink opportunity, preferably co</w:t>
      </w:r>
      <w:r w:rsidR="007E73E8" w:rsidRPr="00913CA9">
        <w:rPr>
          <w:rFonts w:ascii="Times New Roman" w:eastAsia="맑은 고딕" w:hAnsi="Times New Roman" w:cs="Times New Roman"/>
          <w:b/>
          <w:bCs/>
          <w:sz w:val="20"/>
          <w:lang w:eastAsia="ko-KR"/>
        </w:rPr>
        <w:t>-</w:t>
      </w:r>
      <w:r w:rsidRPr="00913CA9">
        <w:rPr>
          <w:rFonts w:ascii="Times New Roman" w:eastAsia="맑은 고딕" w:hAnsi="Times New Roman" w:cs="Times New Roman"/>
          <w:b/>
          <w:bCs/>
          <w:sz w:val="20"/>
          <w:lang w:eastAsia="ko-KR"/>
        </w:rPr>
        <w:t>carried with the first updated observation.</w:t>
      </w:r>
    </w:p>
    <w:p w14:paraId="0F0BBBF3" w14:textId="138D8808" w:rsidR="001D581B" w:rsidRPr="00913CA9" w:rsidRDefault="001D581B" w:rsidP="00913CA9">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913CA9">
        <w:rPr>
          <w:rFonts w:ascii="Times New Roman" w:eastAsia="맑은 고딕" w:hAnsi="Times New Roman" w:cs="Times New Roman"/>
          <w:b/>
          <w:bCs/>
          <w:sz w:val="20"/>
          <w:lang w:eastAsia="ko-KR"/>
        </w:rPr>
        <w:t>Observation 6: Boundary classification is anchored to the decision timeline; delivery</w:t>
      </w:r>
      <w:r w:rsidR="00290188" w:rsidRPr="00913CA9">
        <w:rPr>
          <w:rFonts w:ascii="Times New Roman" w:eastAsia="맑은 고딕" w:hAnsi="Times New Roman" w:cs="Times New Roman"/>
          <w:b/>
          <w:bCs/>
          <w:sz w:val="20"/>
          <w:lang w:eastAsia="ko-KR"/>
        </w:rPr>
        <w:t>-</w:t>
      </w:r>
      <w:r w:rsidRPr="00913CA9">
        <w:rPr>
          <w:rFonts w:ascii="Times New Roman" w:eastAsia="맑은 고딕" w:hAnsi="Times New Roman" w:cs="Times New Roman"/>
          <w:b/>
          <w:bCs/>
          <w:sz w:val="20"/>
          <w:lang w:eastAsia="ko-KR"/>
        </w:rPr>
        <w:t>time</w:t>
      </w:r>
      <w:r w:rsidR="00290188" w:rsidRPr="00913CA9">
        <w:rPr>
          <w:rFonts w:ascii="Times New Roman" w:eastAsia="맑은 고딕" w:hAnsi="Times New Roman" w:cs="Times New Roman"/>
          <w:b/>
          <w:bCs/>
          <w:sz w:val="20"/>
          <w:lang w:eastAsia="ko-KR"/>
        </w:rPr>
        <w:t xml:space="preserve"> variation</w:t>
      </w:r>
      <w:r w:rsidRPr="00913CA9">
        <w:rPr>
          <w:rFonts w:ascii="Times New Roman" w:eastAsia="맑은 고딕" w:hAnsi="Times New Roman" w:cs="Times New Roman"/>
          <w:b/>
          <w:bCs/>
          <w:sz w:val="20"/>
          <w:lang w:eastAsia="ko-KR"/>
        </w:rPr>
        <w:t xml:space="preserve"> does not reassign samples.  </w:t>
      </w:r>
    </w:p>
    <w:p w14:paraId="50361478" w14:textId="2CB4FED8" w:rsidR="001D581B" w:rsidRPr="00913CA9" w:rsidRDefault="001D581B" w:rsidP="00913CA9">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913CA9">
        <w:rPr>
          <w:rFonts w:ascii="Times New Roman" w:eastAsia="맑은 고딕" w:hAnsi="Times New Roman" w:cs="Times New Roman"/>
          <w:b/>
          <w:bCs/>
          <w:sz w:val="20"/>
          <w:lang w:eastAsia="ko-KR"/>
        </w:rPr>
        <w:t>Observation 7: Late/duplicate/missing cases are handled minimally (late</w:t>
      </w:r>
      <w:r w:rsidR="00290188" w:rsidRPr="00913CA9">
        <w:rPr>
          <w:rFonts w:ascii="Times New Roman" w:eastAsia="맑은 고딕" w:hAnsi="Times New Roman" w:cs="Times New Roman"/>
          <w:b/>
          <w:bCs/>
          <w:sz w:val="20"/>
          <w:lang w:eastAsia="ko-KR"/>
        </w:rPr>
        <w:t>:</w:t>
      </w:r>
      <w:r w:rsidRPr="00913CA9">
        <w:rPr>
          <w:rFonts w:ascii="Times New Roman" w:eastAsia="맑은 고딕" w:hAnsi="Times New Roman" w:cs="Times New Roman"/>
          <w:b/>
          <w:bCs/>
          <w:sz w:val="20"/>
          <w:lang w:eastAsia="ko-KR"/>
        </w:rPr>
        <w:t xml:space="preserve"> unclassified until indication is received; duplicate</w:t>
      </w:r>
      <w:r w:rsidR="00290188" w:rsidRPr="00913CA9">
        <w:rPr>
          <w:rFonts w:ascii="Times New Roman" w:eastAsia="맑은 고딕" w:hAnsi="Times New Roman" w:cs="Times New Roman"/>
          <w:b/>
          <w:bCs/>
          <w:sz w:val="20"/>
          <w:lang w:eastAsia="ko-KR"/>
        </w:rPr>
        <w:t>:</w:t>
      </w:r>
      <w:r w:rsidRPr="00913CA9">
        <w:rPr>
          <w:rFonts w:ascii="Times New Roman" w:eastAsia="맑은 고딕" w:hAnsi="Times New Roman" w:cs="Times New Roman"/>
          <w:b/>
          <w:bCs/>
          <w:sz w:val="20"/>
          <w:lang w:eastAsia="ko-KR"/>
        </w:rPr>
        <w:t xml:space="preserve"> idempotent; missing</w:t>
      </w:r>
      <w:r w:rsidR="00290188" w:rsidRPr="00913CA9">
        <w:rPr>
          <w:rFonts w:ascii="Times New Roman" w:eastAsia="맑은 고딕" w:hAnsi="Times New Roman" w:cs="Times New Roman"/>
          <w:b/>
          <w:bCs/>
          <w:sz w:val="20"/>
          <w:lang w:eastAsia="ko-KR"/>
        </w:rPr>
        <w:t xml:space="preserve">: </w:t>
      </w:r>
      <w:r w:rsidRPr="00913CA9">
        <w:rPr>
          <w:rFonts w:ascii="Times New Roman" w:eastAsia="맑은 고딕" w:hAnsi="Times New Roman" w:cs="Times New Roman"/>
          <w:b/>
          <w:bCs/>
          <w:sz w:val="20"/>
          <w:lang w:eastAsia="ko-KR"/>
        </w:rPr>
        <w:t>no validation window, routine monitoring continues; retry/recovery FFS).</w:t>
      </w:r>
    </w:p>
    <w:p w14:paraId="45BC2C77" w14:textId="77777777" w:rsidR="001D581B" w:rsidRPr="00913CA9" w:rsidRDefault="001D581B" w:rsidP="00913CA9">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913CA9">
        <w:rPr>
          <w:rFonts w:ascii="Times New Roman" w:eastAsia="맑은 고딕" w:hAnsi="Times New Roman" w:cs="Times New Roman"/>
          <w:b/>
          <w:bCs/>
          <w:sz w:val="20"/>
          <w:lang w:eastAsia="ko-KR"/>
        </w:rPr>
        <w:t>Observation 8: Mobility robustness: mobility events (e.g., handover) do not affect classification because the boundary is anchored to decision time, not delivery time.</w:t>
      </w:r>
    </w:p>
    <w:p w14:paraId="5F02A825" w14:textId="3F8B6CC2" w:rsidR="001D581B" w:rsidRPr="00913CA9" w:rsidRDefault="001D581B" w:rsidP="00913CA9">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913CA9">
        <w:rPr>
          <w:rFonts w:ascii="Times New Roman" w:eastAsia="맑은 고딕" w:hAnsi="Times New Roman" w:cs="Times New Roman"/>
          <w:b/>
          <w:bCs/>
          <w:sz w:val="20"/>
          <w:lang w:eastAsia="ko-KR"/>
        </w:rPr>
        <w:t>Observation 9: Tie</w:t>
      </w:r>
      <w:r w:rsidR="00E667FE" w:rsidRPr="00913CA9">
        <w:rPr>
          <w:rFonts w:ascii="Times New Roman" w:eastAsia="맑은 고딕" w:hAnsi="Times New Roman" w:cs="Times New Roman"/>
          <w:b/>
          <w:bCs/>
          <w:sz w:val="20"/>
          <w:lang w:eastAsia="ko-KR"/>
        </w:rPr>
        <w:t>-</w:t>
      </w:r>
      <w:r w:rsidRPr="00913CA9">
        <w:rPr>
          <w:rFonts w:ascii="Times New Roman" w:eastAsia="맑은 고딕" w:hAnsi="Times New Roman" w:cs="Times New Roman"/>
          <w:b/>
          <w:bCs/>
          <w:sz w:val="20"/>
          <w:lang w:eastAsia="ko-KR"/>
        </w:rPr>
        <w:t>time rule: if the effective</w:t>
      </w:r>
      <w:r w:rsidR="00E667FE" w:rsidRPr="00913CA9">
        <w:rPr>
          <w:rFonts w:ascii="Times New Roman" w:eastAsia="맑은 고딕" w:hAnsi="Times New Roman" w:cs="Times New Roman"/>
          <w:b/>
          <w:bCs/>
          <w:sz w:val="20"/>
          <w:lang w:eastAsia="ko-KR"/>
        </w:rPr>
        <w:t>-</w:t>
      </w:r>
      <w:r w:rsidRPr="00913CA9">
        <w:rPr>
          <w:rFonts w:ascii="Times New Roman" w:eastAsia="맑은 고딕" w:hAnsi="Times New Roman" w:cs="Times New Roman"/>
          <w:b/>
          <w:bCs/>
          <w:sz w:val="20"/>
          <w:lang w:eastAsia="ko-KR"/>
        </w:rPr>
        <w:t>from moment and an observation’s decision time are equal, treat the observation as post</w:t>
      </w:r>
      <w:r w:rsidR="009660E3" w:rsidRPr="00913CA9">
        <w:rPr>
          <w:rFonts w:ascii="Times New Roman" w:eastAsia="맑은 고딕" w:hAnsi="Times New Roman" w:cs="Times New Roman"/>
          <w:b/>
          <w:bCs/>
          <w:sz w:val="20"/>
          <w:lang w:eastAsia="ko-KR"/>
        </w:rPr>
        <w:t>-</w:t>
      </w:r>
      <w:r w:rsidRPr="00913CA9">
        <w:rPr>
          <w:rFonts w:ascii="Times New Roman" w:eastAsia="맑은 고딕" w:hAnsi="Times New Roman" w:cs="Times New Roman"/>
          <w:b/>
          <w:bCs/>
          <w:sz w:val="20"/>
          <w:lang w:eastAsia="ko-KR"/>
        </w:rPr>
        <w:t>change.</w:t>
      </w:r>
    </w:p>
    <w:p w14:paraId="4FFC6E6C" w14:textId="5307AFBB" w:rsidR="00960173" w:rsidRPr="006C65F5" w:rsidRDefault="00960173" w:rsidP="00BC222F">
      <w:pPr>
        <w:spacing w:before="240" w:afterLines="20" w:after="48" w:line="240" w:lineRule="atLeast"/>
        <w:ind w:left="992" w:hangingChars="496" w:hanging="992"/>
        <w:jc w:val="both"/>
        <w:rPr>
          <w:rFonts w:ascii="Times" w:eastAsia="맑은 고딕" w:hAnsi="Times" w:cs="Arial"/>
          <w:b/>
          <w:bCs/>
          <w:sz w:val="20"/>
          <w:lang w:eastAsia="ko-KR"/>
        </w:rPr>
      </w:pPr>
      <w:r w:rsidRPr="006C65F5">
        <w:rPr>
          <w:rFonts w:ascii="Times" w:eastAsia="맑은 고딕" w:hAnsi="Times" w:cs="Arial"/>
          <w:b/>
          <w:bCs/>
          <w:sz w:val="20"/>
          <w:lang w:eastAsia="ko-KR"/>
        </w:rPr>
        <w:t>Proposal 1:  Discuss adopting a minimal, explicit “effective</w:t>
      </w:r>
      <w:r w:rsidR="00E667FE">
        <w:rPr>
          <w:rFonts w:ascii="Times" w:eastAsia="맑은 고딕" w:hAnsi="Times" w:cs="Arial"/>
          <w:b/>
          <w:bCs/>
          <w:sz w:val="20"/>
          <w:lang w:eastAsia="ko-KR"/>
        </w:rPr>
        <w:t>-</w:t>
      </w:r>
      <w:r w:rsidRPr="006C65F5">
        <w:rPr>
          <w:rFonts w:ascii="Times" w:eastAsia="맑은 고딕" w:hAnsi="Times" w:cs="Arial"/>
          <w:b/>
          <w:bCs/>
          <w:sz w:val="20"/>
          <w:lang w:eastAsia="ko-KR"/>
        </w:rPr>
        <w:t>from” uplink indication that marks when the updated behavior applies and identifies the relevant functionality (ref. RAN1</w:t>
      </w:r>
      <w:r w:rsidR="00E667FE">
        <w:rPr>
          <w:rFonts w:ascii="Times" w:eastAsia="맑은 고딕" w:hAnsi="Times" w:cs="Arial"/>
          <w:b/>
          <w:bCs/>
          <w:sz w:val="20"/>
          <w:lang w:eastAsia="ko-KR"/>
        </w:rPr>
        <w:t>-</w:t>
      </w:r>
      <w:r w:rsidRPr="006C65F5">
        <w:rPr>
          <w:rFonts w:ascii="Times" w:eastAsia="맑은 고딕" w:hAnsi="Times" w:cs="Arial"/>
          <w:b/>
          <w:bCs/>
          <w:sz w:val="20"/>
          <w:lang w:eastAsia="ko-KR"/>
        </w:rPr>
        <w:t>agreed use</w:t>
      </w:r>
      <w:r w:rsidR="00E667FE">
        <w:rPr>
          <w:rFonts w:ascii="Times" w:eastAsia="맑은 고딕" w:hAnsi="Times" w:cs="Arial"/>
          <w:b/>
          <w:bCs/>
          <w:sz w:val="20"/>
          <w:lang w:eastAsia="ko-KR"/>
        </w:rPr>
        <w:t>-</w:t>
      </w:r>
      <w:r w:rsidRPr="006C65F5">
        <w:rPr>
          <w:rFonts w:ascii="Times" w:eastAsia="맑은 고딕" w:hAnsi="Times" w:cs="Arial"/>
          <w:b/>
          <w:bCs/>
          <w:sz w:val="20"/>
          <w:lang w:eastAsia="ko-KR"/>
        </w:rPr>
        <w:t xml:space="preserve">case/anchor group; exact identifier values are FFS). </w:t>
      </w:r>
    </w:p>
    <w:p w14:paraId="2224F52F" w14:textId="6D5B8715" w:rsidR="00960173" w:rsidRDefault="00960173" w:rsidP="00BC222F">
      <w:pPr>
        <w:spacing w:beforeLines="4" w:before="9" w:afterLines="20" w:after="48" w:line="240" w:lineRule="atLeast"/>
        <w:ind w:left="992" w:hangingChars="496" w:hanging="992"/>
        <w:jc w:val="both"/>
        <w:rPr>
          <w:rFonts w:ascii="Times" w:eastAsia="맑은 고딕" w:hAnsi="Times" w:cs="Arial"/>
          <w:b/>
          <w:bCs/>
          <w:sz w:val="20"/>
          <w:lang w:eastAsia="ko-KR"/>
        </w:rPr>
      </w:pPr>
      <w:r w:rsidRPr="006C65F5">
        <w:rPr>
          <w:rFonts w:ascii="Times" w:eastAsia="맑은 고딕" w:hAnsi="Times" w:cs="Arial"/>
          <w:b/>
          <w:bCs/>
          <w:sz w:val="20"/>
          <w:lang w:eastAsia="ko-KR"/>
        </w:rPr>
        <w:t>Proposal 2: Discuss minimal delivery and classification rules to ensure deterministic boundaries.</w:t>
      </w:r>
    </w:p>
    <w:p w14:paraId="7BCE6731" w14:textId="77777777" w:rsidR="00BC222F" w:rsidRPr="001465D9" w:rsidRDefault="00BC222F" w:rsidP="00BC222F">
      <w:pPr>
        <w:spacing w:before="240" w:line="240" w:lineRule="exact"/>
        <w:ind w:left="1276" w:hangingChars="638" w:hanging="1276"/>
        <w:jc w:val="both"/>
        <w:rPr>
          <w:rFonts w:ascii="Times" w:eastAsia="맑은 고딕" w:hAnsi="Times" w:cs="Arial"/>
          <w:b/>
          <w:bCs/>
          <w:color w:val="5B9BD5" w:themeColor="accent5"/>
          <w:sz w:val="20"/>
          <w:szCs w:val="20"/>
          <w:lang w:eastAsia="ko-KR"/>
        </w:rPr>
      </w:pPr>
      <w:r w:rsidRPr="001465D9">
        <w:rPr>
          <w:rFonts w:ascii="Times" w:eastAsia="맑은 고딕" w:hAnsi="Times" w:cs="Arial" w:hint="eastAsia"/>
          <w:b/>
          <w:bCs/>
          <w:color w:val="5B9BD5" w:themeColor="accent5"/>
          <w:sz w:val="20"/>
          <w:szCs w:val="20"/>
          <w:lang w:eastAsia="ko-KR"/>
        </w:rPr>
        <w:t>[</w:t>
      </w:r>
      <w:r w:rsidRPr="001465D9">
        <w:rPr>
          <w:rFonts w:ascii="Times" w:hAnsi="Times"/>
          <w:b/>
          <w:bCs/>
          <w:color w:val="5B9BD5" w:themeColor="accent5"/>
          <w:sz w:val="20"/>
          <w:szCs w:val="20"/>
        </w:rPr>
        <w:t>Distinction between validation and runtime monitoring]</w:t>
      </w:r>
    </w:p>
    <w:p w14:paraId="6AF36488" w14:textId="77777777" w:rsidR="00960173" w:rsidRPr="00913CA9" w:rsidRDefault="00960173" w:rsidP="00913CA9">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913CA9">
        <w:rPr>
          <w:rFonts w:ascii="Times New Roman" w:eastAsia="맑은 고딕" w:hAnsi="Times New Roman" w:cs="Times New Roman"/>
          <w:b/>
          <w:bCs/>
          <w:sz w:val="20"/>
          <w:lang w:eastAsia="ko-KR"/>
        </w:rPr>
        <w:t>Observation 10: It is preferred to treat validation and runtime monitoring as serving different purposes using distinct configuration values rather than a single unified design.</w:t>
      </w:r>
    </w:p>
    <w:p w14:paraId="1664AF18" w14:textId="177A6157" w:rsidR="00960173" w:rsidRPr="009E7FAD" w:rsidRDefault="00960173" w:rsidP="00913CA9">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9E7FAD">
        <w:rPr>
          <w:rFonts w:ascii="Times New Roman" w:eastAsia="맑은 고딕" w:hAnsi="Times New Roman" w:cs="Times New Roman"/>
          <w:b/>
          <w:bCs/>
          <w:sz w:val="20"/>
          <w:lang w:eastAsia="ko-KR"/>
        </w:rPr>
        <w:lastRenderedPageBreak/>
        <w:t>Observation 11: The distinct configuration values may include: phase, metric type, per-phase thresholds, reporting direction, and the LCM action</w:t>
      </w:r>
      <w:r w:rsidR="00E667FE" w:rsidRPr="009E7FAD">
        <w:rPr>
          <w:rFonts w:ascii="Times New Roman" w:eastAsia="맑은 고딕" w:hAnsi="Times New Roman" w:cs="Times New Roman"/>
          <w:b/>
          <w:bCs/>
          <w:sz w:val="20"/>
          <w:lang w:eastAsia="ko-KR"/>
        </w:rPr>
        <w:t>-</w:t>
      </w:r>
      <w:r w:rsidRPr="009E7FAD">
        <w:rPr>
          <w:rFonts w:ascii="Times New Roman" w:eastAsia="맑은 고딕" w:hAnsi="Times New Roman" w:cs="Times New Roman"/>
          <w:b/>
          <w:bCs/>
          <w:sz w:val="20"/>
          <w:lang w:eastAsia="ko-KR"/>
        </w:rPr>
        <w:t>suppression flag; day-to-day operation (normal operation) and algorithms remain implementation-specific.</w:t>
      </w:r>
    </w:p>
    <w:p w14:paraId="2F9DDE99" w14:textId="330624E7" w:rsidR="00960173" w:rsidRPr="009E7FAD" w:rsidRDefault="00960173" w:rsidP="00913CA9">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9E7FAD">
        <w:rPr>
          <w:rFonts w:ascii="Times New Roman" w:eastAsia="맑은 고딕" w:hAnsi="Times New Roman" w:cs="Times New Roman"/>
          <w:b/>
          <w:bCs/>
          <w:sz w:val="20"/>
          <w:lang w:eastAsia="ko-KR"/>
        </w:rPr>
        <w:t xml:space="preserve">Observation 12: It is preferred that validation be a short, bounded window using fine-grained metrics and a temporary </w:t>
      </w:r>
      <w:r w:rsidR="00EA6C07" w:rsidRPr="009E7FAD">
        <w:rPr>
          <w:rFonts w:ascii="Times New Roman" w:eastAsia="맑은 고딕" w:hAnsi="Times New Roman" w:cs="Times New Roman"/>
          <w:b/>
          <w:bCs/>
          <w:sz w:val="20"/>
          <w:lang w:eastAsia="ko-KR"/>
        </w:rPr>
        <w:t xml:space="preserve">LCM </w:t>
      </w:r>
      <w:r w:rsidRPr="009E7FAD">
        <w:rPr>
          <w:rFonts w:ascii="Times New Roman" w:eastAsia="맑은 고딕" w:hAnsi="Times New Roman" w:cs="Times New Roman"/>
          <w:b/>
          <w:bCs/>
          <w:sz w:val="20"/>
          <w:lang w:eastAsia="ko-KR"/>
        </w:rPr>
        <w:t>action-suppression flag to assess the effect of a fine-tune or update.</w:t>
      </w:r>
    </w:p>
    <w:p w14:paraId="567153DF" w14:textId="6F91ED9F" w:rsidR="00960173" w:rsidRPr="009E7FAD" w:rsidRDefault="00960173" w:rsidP="00913CA9">
      <w:pPr>
        <w:spacing w:beforeLines="20" w:before="48" w:afterLines="20" w:after="48" w:line="240" w:lineRule="atLeast"/>
        <w:ind w:left="1418" w:hangingChars="709" w:hanging="1418"/>
        <w:jc w:val="both"/>
        <w:rPr>
          <w:rFonts w:ascii="Times New Roman" w:eastAsia="맑은 고딕" w:hAnsi="Times New Roman" w:cs="Times New Roman"/>
          <w:b/>
          <w:bCs/>
          <w:sz w:val="20"/>
          <w:lang w:eastAsia="ko-KR"/>
        </w:rPr>
      </w:pPr>
      <w:r w:rsidRPr="009E7FAD">
        <w:rPr>
          <w:rFonts w:ascii="Times New Roman" w:eastAsia="맑은 고딕" w:hAnsi="Times New Roman" w:cs="Times New Roman"/>
          <w:b/>
          <w:bCs/>
          <w:sz w:val="20"/>
          <w:lang w:eastAsia="ko-KR"/>
        </w:rPr>
        <w:t>Observation 13: For runtime (normal operation), it is preferred to ensure efficient, low-overhead behavior using compact, RAN1</w:t>
      </w:r>
      <w:r w:rsidR="00EA6C07" w:rsidRPr="009E7FAD">
        <w:rPr>
          <w:rFonts w:ascii="Times New Roman" w:eastAsia="맑은 고딕" w:hAnsi="Times New Roman" w:cs="Times New Roman"/>
          <w:b/>
          <w:bCs/>
          <w:sz w:val="20"/>
          <w:lang w:eastAsia="ko-KR"/>
        </w:rPr>
        <w:t>-</w:t>
      </w:r>
      <w:r w:rsidRPr="009E7FAD">
        <w:rPr>
          <w:rFonts w:ascii="Times New Roman" w:eastAsia="맑은 고딕" w:hAnsi="Times New Roman" w:cs="Times New Roman"/>
          <w:b/>
          <w:bCs/>
          <w:sz w:val="20"/>
          <w:lang w:eastAsia="ko-KR"/>
        </w:rPr>
        <w:t>agreed metrics (e.g., RS</w:t>
      </w:r>
      <w:r w:rsidR="00E667FE" w:rsidRPr="009E7FAD">
        <w:rPr>
          <w:rFonts w:ascii="Times New Roman" w:eastAsia="맑은 고딕" w:hAnsi="Times New Roman" w:cs="Times New Roman"/>
          <w:b/>
          <w:bCs/>
          <w:sz w:val="20"/>
          <w:lang w:eastAsia="ko-KR"/>
        </w:rPr>
        <w:t>-</w:t>
      </w:r>
      <w:r w:rsidRPr="009E7FAD">
        <w:rPr>
          <w:rFonts w:ascii="Times New Roman" w:eastAsia="맑은 고딕" w:hAnsi="Times New Roman" w:cs="Times New Roman"/>
          <w:b/>
          <w:bCs/>
          <w:sz w:val="20"/>
          <w:lang w:eastAsia="ko-KR"/>
        </w:rPr>
        <w:t>PAI/SGCS) with sparse, directional reporting.</w:t>
      </w:r>
    </w:p>
    <w:p w14:paraId="54AB6601" w14:textId="3CA7F122" w:rsidR="00960173" w:rsidRPr="009E7FAD" w:rsidRDefault="00960173" w:rsidP="00913CA9">
      <w:pPr>
        <w:spacing w:beforeLines="20" w:before="48" w:afterLines="20" w:after="48" w:line="240" w:lineRule="atLeast"/>
        <w:ind w:left="1134" w:hangingChars="567" w:hanging="1134"/>
        <w:jc w:val="both"/>
        <w:rPr>
          <w:rFonts w:ascii="Times New Roman" w:eastAsia="맑은 고딕" w:hAnsi="Times New Roman" w:cs="Times New Roman"/>
          <w:b/>
          <w:bCs/>
          <w:sz w:val="20"/>
          <w:lang w:eastAsia="ko-KR"/>
        </w:rPr>
      </w:pPr>
      <w:r w:rsidRPr="009E7FAD">
        <w:rPr>
          <w:rFonts w:ascii="Times New Roman" w:eastAsia="맑은 고딕" w:hAnsi="Times New Roman" w:cs="Times New Roman"/>
          <w:b/>
          <w:bCs/>
          <w:sz w:val="20"/>
          <w:lang w:eastAsia="ko-KR"/>
        </w:rPr>
        <w:t>Proposal 3:</w:t>
      </w:r>
      <w:r w:rsidR="00913CA9">
        <w:rPr>
          <w:rFonts w:ascii="Times New Roman" w:eastAsia="맑은 고딕" w:hAnsi="Times New Roman" w:cs="Times New Roman"/>
          <w:b/>
          <w:bCs/>
          <w:sz w:val="20"/>
          <w:lang w:eastAsia="ko-KR"/>
        </w:rPr>
        <w:t xml:space="preserve"> </w:t>
      </w:r>
      <w:r w:rsidR="00290188" w:rsidRPr="009E7FAD">
        <w:rPr>
          <w:rFonts w:ascii="Times New Roman" w:eastAsia="맑은 고딕" w:hAnsi="Times New Roman" w:cs="Times New Roman"/>
          <w:b/>
          <w:bCs/>
          <w:sz w:val="20"/>
          <w:lang w:eastAsia="ko-KR"/>
        </w:rPr>
        <w:t>D</w:t>
      </w:r>
      <w:r w:rsidRPr="009E7FAD">
        <w:rPr>
          <w:rFonts w:ascii="Times New Roman" w:eastAsia="맑은 고딕" w:hAnsi="Times New Roman" w:cs="Times New Roman"/>
          <w:b/>
          <w:bCs/>
          <w:sz w:val="20"/>
          <w:lang w:eastAsia="ko-KR"/>
        </w:rPr>
        <w:t>iscuss a small, distinct set of configuration values for post-deployment evaluation and leave operational handling to implementation.</w:t>
      </w:r>
    </w:p>
    <w:p w14:paraId="4E7525F4" w14:textId="3E83F431" w:rsidR="00960173" w:rsidRPr="009E7FAD" w:rsidRDefault="00960173" w:rsidP="00913CA9">
      <w:pPr>
        <w:spacing w:beforeLines="20" w:before="48" w:afterLines="20" w:after="48" w:line="240" w:lineRule="atLeast"/>
        <w:ind w:left="992" w:hangingChars="496" w:hanging="992"/>
        <w:jc w:val="both"/>
        <w:rPr>
          <w:rFonts w:ascii="Times New Roman" w:eastAsia="맑은 고딕" w:hAnsi="Times New Roman" w:cs="Times New Roman"/>
          <w:b/>
          <w:bCs/>
          <w:sz w:val="20"/>
          <w:lang w:eastAsia="ko-KR"/>
        </w:rPr>
      </w:pPr>
      <w:r w:rsidRPr="009E7FAD">
        <w:rPr>
          <w:rFonts w:ascii="Times New Roman" w:eastAsia="맑은 고딕" w:hAnsi="Times New Roman" w:cs="Times New Roman"/>
          <w:b/>
          <w:bCs/>
          <w:sz w:val="20"/>
          <w:lang w:eastAsia="ko-KR"/>
        </w:rPr>
        <w:t xml:space="preserve">Proposal 4: </w:t>
      </w:r>
      <w:r w:rsidR="00290188" w:rsidRPr="009E7FAD">
        <w:rPr>
          <w:rFonts w:ascii="Times New Roman" w:eastAsia="맑은 고딕" w:hAnsi="Times New Roman" w:cs="Times New Roman"/>
          <w:b/>
          <w:bCs/>
          <w:sz w:val="20"/>
          <w:lang w:eastAsia="ko-KR"/>
        </w:rPr>
        <w:t>Discuss</w:t>
      </w:r>
      <w:r w:rsidRPr="009E7FAD">
        <w:rPr>
          <w:rFonts w:ascii="Times New Roman" w:eastAsia="맑은 고딕" w:hAnsi="Times New Roman" w:cs="Times New Roman"/>
          <w:b/>
          <w:bCs/>
          <w:sz w:val="20"/>
          <w:lang w:eastAsia="ko-KR"/>
        </w:rPr>
        <w:t xml:space="preserve"> realization of a phase indicator (e.g., validation vs runtime) and validation efficiency within the existing RAN1 performance monitoring framework. </w:t>
      </w:r>
    </w:p>
    <w:p w14:paraId="095469BB" w14:textId="77777777" w:rsidR="001B53D5" w:rsidRPr="008E63FA" w:rsidRDefault="001B53D5" w:rsidP="008E63FA">
      <w:pPr>
        <w:pStyle w:val="RAN4H1"/>
        <w:ind w:left="360" w:hanging="360"/>
      </w:pPr>
      <w:r w:rsidRPr="008E63FA">
        <w:t>4. Reference</w:t>
      </w:r>
    </w:p>
    <w:p w14:paraId="3D977828" w14:textId="11DDC5A2" w:rsidR="009D3789" w:rsidRPr="00B34638" w:rsidRDefault="006F26E6" w:rsidP="00B34638">
      <w:pPr>
        <w:pStyle w:val="afe"/>
        <w:overflowPunct/>
        <w:autoSpaceDE/>
        <w:autoSpaceDN/>
        <w:adjustRightInd/>
        <w:spacing w:after="160" w:line="259" w:lineRule="auto"/>
        <w:ind w:left="720" w:right="-22" w:firstLineChars="0" w:hanging="360"/>
        <w:contextualSpacing/>
        <w:textAlignment w:val="auto"/>
        <w:rPr>
          <w:rFonts w:eastAsia="바탕" w:cstheme="minorBidi"/>
          <w:szCs w:val="22"/>
          <w:lang w:val="en-US"/>
        </w:rPr>
      </w:pPr>
      <w:r w:rsidRPr="00B34638">
        <w:rPr>
          <w:rFonts w:eastAsia="바탕" w:cstheme="minorBidi"/>
          <w:szCs w:val="22"/>
          <w:lang w:val="en-US"/>
        </w:rPr>
        <w:t xml:space="preserve">[1] </w:t>
      </w:r>
      <w:r w:rsidR="001A0365" w:rsidRPr="00B34638">
        <w:rPr>
          <w:rFonts w:eastAsia="바탕" w:cstheme="minorBidi"/>
          <w:szCs w:val="22"/>
          <w:lang w:val="en-US"/>
        </w:rPr>
        <w:t>WF on AI/ML part 2, R4-2508051</w:t>
      </w:r>
    </w:p>
    <w:sectPr w:rsidR="009D3789" w:rsidRPr="00B34638"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7730A" w14:textId="77777777" w:rsidR="0010134E" w:rsidRDefault="0010134E">
      <w:r>
        <w:separator/>
      </w:r>
    </w:p>
  </w:endnote>
  <w:endnote w:type="continuationSeparator" w:id="0">
    <w:p w14:paraId="2394906A" w14:textId="77777777" w:rsidR="0010134E" w:rsidRDefault="00101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E22F5" w14:textId="77777777" w:rsidR="0010134E" w:rsidRDefault="0010134E">
      <w:r>
        <w:separator/>
      </w:r>
    </w:p>
  </w:footnote>
  <w:footnote w:type="continuationSeparator" w:id="0">
    <w:p w14:paraId="4292715D" w14:textId="77777777" w:rsidR="0010134E" w:rsidRDefault="00101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D201A"/>
    <w:multiLevelType w:val="hybridMultilevel"/>
    <w:tmpl w:val="698A52DC"/>
    <w:lvl w:ilvl="0" w:tplc="47E0C53C">
      <w:numFmt w:val="bullet"/>
      <w:lvlText w:val=""/>
      <w:lvlJc w:val="left"/>
      <w:pPr>
        <w:ind w:left="463" w:hanging="361"/>
      </w:pPr>
      <w:rPr>
        <w:rFonts w:ascii="Symbol" w:eastAsia="Symbol" w:hAnsi="Symbol" w:cs="Symbol" w:hint="default"/>
        <w:spacing w:val="0"/>
        <w:w w:val="100"/>
        <w:lang w:val="en-US" w:eastAsia="en-US" w:bidi="ar-SA"/>
      </w:rPr>
    </w:lvl>
    <w:lvl w:ilvl="1" w:tplc="0406CBD2">
      <w:numFmt w:val="bullet"/>
      <w:lvlText w:val="o"/>
      <w:lvlJc w:val="left"/>
      <w:pPr>
        <w:ind w:left="1183" w:hanging="360"/>
      </w:pPr>
      <w:rPr>
        <w:rFonts w:ascii="Courier New" w:eastAsia="Courier New" w:hAnsi="Courier New" w:cs="Courier New" w:hint="default"/>
        <w:b w:val="0"/>
        <w:bCs w:val="0"/>
        <w:i w:val="0"/>
        <w:iCs w:val="0"/>
        <w:spacing w:val="0"/>
        <w:w w:val="100"/>
        <w:sz w:val="18"/>
        <w:szCs w:val="18"/>
        <w:lang w:val="en-US" w:eastAsia="en-US" w:bidi="ar-SA"/>
      </w:rPr>
    </w:lvl>
    <w:lvl w:ilvl="2" w:tplc="F2323318">
      <w:numFmt w:val="bullet"/>
      <w:lvlText w:val=""/>
      <w:lvlJc w:val="left"/>
      <w:pPr>
        <w:ind w:left="1903" w:hanging="360"/>
      </w:pPr>
      <w:rPr>
        <w:rFonts w:ascii="Wingdings" w:eastAsia="Wingdings" w:hAnsi="Wingdings" w:cs="Wingdings" w:hint="default"/>
        <w:b w:val="0"/>
        <w:bCs w:val="0"/>
        <w:i w:val="0"/>
        <w:iCs w:val="0"/>
        <w:spacing w:val="0"/>
        <w:w w:val="100"/>
        <w:sz w:val="18"/>
        <w:szCs w:val="18"/>
        <w:lang w:val="en-US" w:eastAsia="en-US" w:bidi="ar-SA"/>
      </w:rPr>
    </w:lvl>
    <w:lvl w:ilvl="3" w:tplc="754C7654">
      <w:numFmt w:val="bullet"/>
      <w:lvlText w:val=""/>
      <w:lvlJc w:val="left"/>
      <w:pPr>
        <w:ind w:left="2623" w:hanging="360"/>
      </w:pPr>
      <w:rPr>
        <w:rFonts w:ascii="Symbol" w:eastAsia="Symbol" w:hAnsi="Symbol" w:cs="Symbol" w:hint="default"/>
        <w:b w:val="0"/>
        <w:bCs w:val="0"/>
        <w:i w:val="0"/>
        <w:iCs w:val="0"/>
        <w:spacing w:val="0"/>
        <w:w w:val="100"/>
        <w:sz w:val="18"/>
        <w:szCs w:val="18"/>
        <w:lang w:val="en-US" w:eastAsia="en-US" w:bidi="ar-SA"/>
      </w:rPr>
    </w:lvl>
    <w:lvl w:ilvl="4" w:tplc="D2409208">
      <w:numFmt w:val="bullet"/>
      <w:lvlText w:val="•"/>
      <w:lvlJc w:val="left"/>
      <w:pPr>
        <w:ind w:left="3600" w:hanging="360"/>
      </w:pPr>
      <w:rPr>
        <w:rFonts w:hint="default"/>
        <w:lang w:val="en-US" w:eastAsia="en-US" w:bidi="ar-SA"/>
      </w:rPr>
    </w:lvl>
    <w:lvl w:ilvl="5" w:tplc="A33E323C">
      <w:numFmt w:val="bullet"/>
      <w:lvlText w:val="•"/>
      <w:lvlJc w:val="left"/>
      <w:pPr>
        <w:ind w:left="4581" w:hanging="360"/>
      </w:pPr>
      <w:rPr>
        <w:rFonts w:hint="default"/>
        <w:lang w:val="en-US" w:eastAsia="en-US" w:bidi="ar-SA"/>
      </w:rPr>
    </w:lvl>
    <w:lvl w:ilvl="6" w:tplc="AF2E052E">
      <w:numFmt w:val="bullet"/>
      <w:lvlText w:val="•"/>
      <w:lvlJc w:val="left"/>
      <w:pPr>
        <w:ind w:left="5562" w:hanging="360"/>
      </w:pPr>
      <w:rPr>
        <w:rFonts w:hint="default"/>
        <w:lang w:val="en-US" w:eastAsia="en-US" w:bidi="ar-SA"/>
      </w:rPr>
    </w:lvl>
    <w:lvl w:ilvl="7" w:tplc="1D14EA64">
      <w:numFmt w:val="bullet"/>
      <w:lvlText w:val="•"/>
      <w:lvlJc w:val="left"/>
      <w:pPr>
        <w:ind w:left="6543" w:hanging="360"/>
      </w:pPr>
      <w:rPr>
        <w:rFonts w:hint="default"/>
        <w:lang w:val="en-US" w:eastAsia="en-US" w:bidi="ar-SA"/>
      </w:rPr>
    </w:lvl>
    <w:lvl w:ilvl="8" w:tplc="A73299C0">
      <w:numFmt w:val="bullet"/>
      <w:lvlText w:val="•"/>
      <w:lvlJc w:val="left"/>
      <w:pPr>
        <w:ind w:left="7524" w:hanging="360"/>
      </w:pPr>
      <w:rPr>
        <w:rFonts w:hint="default"/>
        <w:lang w:val="en-US" w:eastAsia="en-US" w:bidi="ar-SA"/>
      </w:rPr>
    </w:lvl>
  </w:abstractNum>
  <w:abstractNum w:abstractNumId="1"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10A56"/>
    <w:multiLevelType w:val="multilevel"/>
    <w:tmpl w:val="6B4252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03E8A"/>
    <w:multiLevelType w:val="hybridMultilevel"/>
    <w:tmpl w:val="F12A887A"/>
    <w:lvl w:ilvl="0" w:tplc="34784B58">
      <w:start w:val="1"/>
      <w:numFmt w:val="bullet"/>
      <w:lvlText w:val="•"/>
      <w:lvlJc w:val="left"/>
      <w:pPr>
        <w:tabs>
          <w:tab w:val="num" w:pos="720"/>
        </w:tabs>
        <w:ind w:left="720" w:hanging="360"/>
      </w:pPr>
      <w:rPr>
        <w:rFonts w:ascii="Arial" w:hAnsi="Arial" w:hint="default"/>
      </w:rPr>
    </w:lvl>
    <w:lvl w:ilvl="1" w:tplc="DBBEB8B8">
      <w:numFmt w:val="bullet"/>
      <w:lvlText w:val="•"/>
      <w:lvlJc w:val="left"/>
      <w:pPr>
        <w:tabs>
          <w:tab w:val="num" w:pos="1440"/>
        </w:tabs>
        <w:ind w:left="1440" w:hanging="360"/>
      </w:pPr>
      <w:rPr>
        <w:rFonts w:ascii="Arial" w:hAnsi="Arial" w:hint="default"/>
      </w:rPr>
    </w:lvl>
    <w:lvl w:ilvl="2" w:tplc="F48A1176" w:tentative="1">
      <w:start w:val="1"/>
      <w:numFmt w:val="bullet"/>
      <w:lvlText w:val="•"/>
      <w:lvlJc w:val="left"/>
      <w:pPr>
        <w:tabs>
          <w:tab w:val="num" w:pos="2160"/>
        </w:tabs>
        <w:ind w:left="2160" w:hanging="360"/>
      </w:pPr>
      <w:rPr>
        <w:rFonts w:ascii="Arial" w:hAnsi="Arial" w:hint="default"/>
      </w:rPr>
    </w:lvl>
    <w:lvl w:ilvl="3" w:tplc="552AB834" w:tentative="1">
      <w:start w:val="1"/>
      <w:numFmt w:val="bullet"/>
      <w:lvlText w:val="•"/>
      <w:lvlJc w:val="left"/>
      <w:pPr>
        <w:tabs>
          <w:tab w:val="num" w:pos="2880"/>
        </w:tabs>
        <w:ind w:left="2880" w:hanging="360"/>
      </w:pPr>
      <w:rPr>
        <w:rFonts w:ascii="Arial" w:hAnsi="Arial" w:hint="default"/>
      </w:rPr>
    </w:lvl>
    <w:lvl w:ilvl="4" w:tplc="44166386" w:tentative="1">
      <w:start w:val="1"/>
      <w:numFmt w:val="bullet"/>
      <w:lvlText w:val="•"/>
      <w:lvlJc w:val="left"/>
      <w:pPr>
        <w:tabs>
          <w:tab w:val="num" w:pos="3600"/>
        </w:tabs>
        <w:ind w:left="3600" w:hanging="360"/>
      </w:pPr>
      <w:rPr>
        <w:rFonts w:ascii="Arial" w:hAnsi="Arial" w:hint="default"/>
      </w:rPr>
    </w:lvl>
    <w:lvl w:ilvl="5" w:tplc="603E91B4" w:tentative="1">
      <w:start w:val="1"/>
      <w:numFmt w:val="bullet"/>
      <w:lvlText w:val="•"/>
      <w:lvlJc w:val="left"/>
      <w:pPr>
        <w:tabs>
          <w:tab w:val="num" w:pos="4320"/>
        </w:tabs>
        <w:ind w:left="4320" w:hanging="360"/>
      </w:pPr>
      <w:rPr>
        <w:rFonts w:ascii="Arial" w:hAnsi="Arial" w:hint="default"/>
      </w:rPr>
    </w:lvl>
    <w:lvl w:ilvl="6" w:tplc="444A36B4" w:tentative="1">
      <w:start w:val="1"/>
      <w:numFmt w:val="bullet"/>
      <w:lvlText w:val="•"/>
      <w:lvlJc w:val="left"/>
      <w:pPr>
        <w:tabs>
          <w:tab w:val="num" w:pos="5040"/>
        </w:tabs>
        <w:ind w:left="5040" w:hanging="360"/>
      </w:pPr>
      <w:rPr>
        <w:rFonts w:ascii="Arial" w:hAnsi="Arial" w:hint="default"/>
      </w:rPr>
    </w:lvl>
    <w:lvl w:ilvl="7" w:tplc="20640688" w:tentative="1">
      <w:start w:val="1"/>
      <w:numFmt w:val="bullet"/>
      <w:lvlText w:val="•"/>
      <w:lvlJc w:val="left"/>
      <w:pPr>
        <w:tabs>
          <w:tab w:val="num" w:pos="5760"/>
        </w:tabs>
        <w:ind w:left="5760" w:hanging="360"/>
      </w:pPr>
      <w:rPr>
        <w:rFonts w:ascii="Arial" w:hAnsi="Arial" w:hint="default"/>
      </w:rPr>
    </w:lvl>
    <w:lvl w:ilvl="8" w:tplc="0AE450B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472DEC"/>
    <w:multiLevelType w:val="multilevel"/>
    <w:tmpl w:val="1B472DE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1D4759E2"/>
    <w:multiLevelType w:val="hybridMultilevel"/>
    <w:tmpl w:val="F2C883DC"/>
    <w:lvl w:ilvl="0" w:tplc="04090011">
      <w:start w:val="1"/>
      <w:numFmt w:val="decimalEnclosedCircle"/>
      <w:lvlText w:val="%1"/>
      <w:lvlJc w:val="left"/>
      <w:pPr>
        <w:ind w:left="942" w:hanging="400"/>
      </w:pPr>
    </w:lvl>
    <w:lvl w:ilvl="1" w:tplc="04090019">
      <w:start w:val="1"/>
      <w:numFmt w:val="upperLetter"/>
      <w:lvlText w:val="%2."/>
      <w:lvlJc w:val="left"/>
      <w:pPr>
        <w:ind w:left="1342" w:hanging="400"/>
      </w:pPr>
    </w:lvl>
    <w:lvl w:ilvl="2" w:tplc="0409001B">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9"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546CAB"/>
    <w:multiLevelType w:val="multilevel"/>
    <w:tmpl w:val="24546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D22032"/>
    <w:multiLevelType w:val="multilevel"/>
    <w:tmpl w:val="C59EB166"/>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26BC34A3"/>
    <w:multiLevelType w:val="hybridMultilevel"/>
    <w:tmpl w:val="124EA756"/>
    <w:lvl w:ilvl="0" w:tplc="F2323318">
      <w:numFmt w:val="bullet"/>
      <w:lvlText w:val=""/>
      <w:lvlJc w:val="left"/>
      <w:pPr>
        <w:ind w:left="1084" w:hanging="400"/>
      </w:pPr>
      <w:rPr>
        <w:rFonts w:ascii="Wingdings" w:eastAsia="Wingdings" w:hAnsi="Wingdings" w:cs="Wingdings" w:hint="default"/>
        <w:b w:val="0"/>
        <w:bCs w:val="0"/>
        <w:i w:val="0"/>
        <w:iCs w:val="0"/>
        <w:spacing w:val="0"/>
        <w:w w:val="100"/>
        <w:sz w:val="18"/>
        <w:szCs w:val="18"/>
        <w:lang w:val="en-US" w:eastAsia="en-US" w:bidi="ar-SA"/>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3" w15:restartNumberingAfterBreak="0">
    <w:nsid w:val="32314A55"/>
    <w:multiLevelType w:val="hybridMultilevel"/>
    <w:tmpl w:val="AEB4DA86"/>
    <w:lvl w:ilvl="0" w:tplc="20000003">
      <w:start w:val="1"/>
      <w:numFmt w:val="bullet"/>
      <w:lvlText w:val="o"/>
      <w:lvlJc w:val="left"/>
      <w:pPr>
        <w:ind w:left="1200" w:hanging="360"/>
      </w:pPr>
      <w:rPr>
        <w:rFonts w:ascii="Courier New" w:hAnsi="Courier New" w:cs="Courier New" w:hint="default"/>
      </w:rPr>
    </w:lvl>
    <w:lvl w:ilvl="1" w:tplc="20000003" w:tentative="1">
      <w:start w:val="1"/>
      <w:numFmt w:val="bullet"/>
      <w:lvlText w:val="o"/>
      <w:lvlJc w:val="left"/>
      <w:pPr>
        <w:ind w:left="1276" w:hanging="360"/>
      </w:pPr>
      <w:rPr>
        <w:rFonts w:ascii="Courier New" w:hAnsi="Courier New" w:cs="Courier New" w:hint="default"/>
      </w:rPr>
    </w:lvl>
    <w:lvl w:ilvl="2" w:tplc="20000005" w:tentative="1">
      <w:start w:val="1"/>
      <w:numFmt w:val="bullet"/>
      <w:lvlText w:val=""/>
      <w:lvlJc w:val="left"/>
      <w:pPr>
        <w:ind w:left="1996" w:hanging="360"/>
      </w:pPr>
      <w:rPr>
        <w:rFonts w:ascii="Wingdings" w:hAnsi="Wingdings" w:hint="default"/>
      </w:rPr>
    </w:lvl>
    <w:lvl w:ilvl="3" w:tplc="20000001" w:tentative="1">
      <w:start w:val="1"/>
      <w:numFmt w:val="bullet"/>
      <w:lvlText w:val=""/>
      <w:lvlJc w:val="left"/>
      <w:pPr>
        <w:ind w:left="2716" w:hanging="360"/>
      </w:pPr>
      <w:rPr>
        <w:rFonts w:ascii="Symbol" w:hAnsi="Symbol" w:hint="default"/>
      </w:rPr>
    </w:lvl>
    <w:lvl w:ilvl="4" w:tplc="20000003" w:tentative="1">
      <w:start w:val="1"/>
      <w:numFmt w:val="bullet"/>
      <w:lvlText w:val="o"/>
      <w:lvlJc w:val="left"/>
      <w:pPr>
        <w:ind w:left="3436" w:hanging="360"/>
      </w:pPr>
      <w:rPr>
        <w:rFonts w:ascii="Courier New" w:hAnsi="Courier New" w:cs="Courier New" w:hint="default"/>
      </w:rPr>
    </w:lvl>
    <w:lvl w:ilvl="5" w:tplc="20000005" w:tentative="1">
      <w:start w:val="1"/>
      <w:numFmt w:val="bullet"/>
      <w:lvlText w:val=""/>
      <w:lvlJc w:val="left"/>
      <w:pPr>
        <w:ind w:left="4156" w:hanging="360"/>
      </w:pPr>
      <w:rPr>
        <w:rFonts w:ascii="Wingdings" w:hAnsi="Wingdings" w:hint="default"/>
      </w:rPr>
    </w:lvl>
    <w:lvl w:ilvl="6" w:tplc="20000001" w:tentative="1">
      <w:start w:val="1"/>
      <w:numFmt w:val="bullet"/>
      <w:lvlText w:val=""/>
      <w:lvlJc w:val="left"/>
      <w:pPr>
        <w:ind w:left="4876" w:hanging="360"/>
      </w:pPr>
      <w:rPr>
        <w:rFonts w:ascii="Symbol" w:hAnsi="Symbol" w:hint="default"/>
      </w:rPr>
    </w:lvl>
    <w:lvl w:ilvl="7" w:tplc="20000003" w:tentative="1">
      <w:start w:val="1"/>
      <w:numFmt w:val="bullet"/>
      <w:lvlText w:val="o"/>
      <w:lvlJc w:val="left"/>
      <w:pPr>
        <w:ind w:left="5596" w:hanging="360"/>
      </w:pPr>
      <w:rPr>
        <w:rFonts w:ascii="Courier New" w:hAnsi="Courier New" w:cs="Courier New" w:hint="default"/>
      </w:rPr>
    </w:lvl>
    <w:lvl w:ilvl="8" w:tplc="20000005" w:tentative="1">
      <w:start w:val="1"/>
      <w:numFmt w:val="bullet"/>
      <w:lvlText w:val=""/>
      <w:lvlJc w:val="left"/>
      <w:pPr>
        <w:ind w:left="6316" w:hanging="360"/>
      </w:pPr>
      <w:rPr>
        <w:rFonts w:ascii="Wingdings" w:hAnsi="Wingdings" w:hint="default"/>
      </w:rPr>
    </w:lvl>
  </w:abstractNum>
  <w:abstractNum w:abstractNumId="14" w15:restartNumberingAfterBreak="0">
    <w:nsid w:val="342365D4"/>
    <w:multiLevelType w:val="hybridMultilevel"/>
    <w:tmpl w:val="D9BA4EE0"/>
    <w:lvl w:ilvl="0" w:tplc="C4E8A4A4">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02F0E0B"/>
    <w:multiLevelType w:val="hybridMultilevel"/>
    <w:tmpl w:val="BD1A20EA"/>
    <w:lvl w:ilvl="0" w:tplc="1E808208">
      <w:start w:val="5"/>
      <w:numFmt w:val="bullet"/>
      <w:lvlText w:val=""/>
      <w:lvlJc w:val="left"/>
      <w:pPr>
        <w:ind w:left="800" w:hanging="400"/>
      </w:pPr>
      <w:rPr>
        <w:rFonts w:ascii="Symbol" w:eastAsia="바탕"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B10516"/>
    <w:multiLevelType w:val="hybridMultilevel"/>
    <w:tmpl w:val="722EBF60"/>
    <w:lvl w:ilvl="0" w:tplc="04090011">
      <w:start w:val="1"/>
      <w:numFmt w:val="decimalEnclosedCircle"/>
      <w:lvlText w:val="%1"/>
      <w:lvlJc w:val="left"/>
      <w:pPr>
        <w:ind w:left="900" w:hanging="400"/>
      </w:pPr>
      <w:rPr>
        <w:rFonts w:hint="default"/>
      </w:rPr>
    </w:lvl>
    <w:lvl w:ilvl="1" w:tplc="04090003">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7"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7850B23"/>
    <w:multiLevelType w:val="hybridMultilevel"/>
    <w:tmpl w:val="D55CAF78"/>
    <w:lvl w:ilvl="0" w:tplc="B1F6DC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B361DBC"/>
    <w:multiLevelType w:val="hybridMultilevel"/>
    <w:tmpl w:val="B2F869FA"/>
    <w:lvl w:ilvl="0" w:tplc="1D1C3B9A">
      <w:start w:val="1"/>
      <w:numFmt w:val="bullet"/>
      <w:lvlText w:val=""/>
      <w:lvlJc w:val="left"/>
      <w:pPr>
        <w:tabs>
          <w:tab w:val="num" w:pos="720"/>
        </w:tabs>
        <w:ind w:left="720" w:hanging="360"/>
      </w:pPr>
      <w:rPr>
        <w:rFonts w:ascii="Wingdings" w:hAnsi="Wingdings" w:hint="default"/>
      </w:rPr>
    </w:lvl>
    <w:lvl w:ilvl="1" w:tplc="D2E2CA88">
      <w:start w:val="1"/>
      <w:numFmt w:val="bullet"/>
      <w:lvlText w:val=""/>
      <w:lvlJc w:val="left"/>
      <w:pPr>
        <w:tabs>
          <w:tab w:val="num" w:pos="1440"/>
        </w:tabs>
        <w:ind w:left="1440" w:hanging="360"/>
      </w:pPr>
      <w:rPr>
        <w:rFonts w:ascii="Wingdings" w:hAnsi="Wingdings" w:hint="default"/>
      </w:rPr>
    </w:lvl>
    <w:lvl w:ilvl="2" w:tplc="678CD472" w:tentative="1">
      <w:start w:val="1"/>
      <w:numFmt w:val="bullet"/>
      <w:lvlText w:val=""/>
      <w:lvlJc w:val="left"/>
      <w:pPr>
        <w:tabs>
          <w:tab w:val="num" w:pos="2160"/>
        </w:tabs>
        <w:ind w:left="2160" w:hanging="360"/>
      </w:pPr>
      <w:rPr>
        <w:rFonts w:ascii="Wingdings" w:hAnsi="Wingdings" w:hint="default"/>
      </w:rPr>
    </w:lvl>
    <w:lvl w:ilvl="3" w:tplc="C832A54A" w:tentative="1">
      <w:start w:val="1"/>
      <w:numFmt w:val="bullet"/>
      <w:lvlText w:val=""/>
      <w:lvlJc w:val="left"/>
      <w:pPr>
        <w:tabs>
          <w:tab w:val="num" w:pos="2880"/>
        </w:tabs>
        <w:ind w:left="2880" w:hanging="360"/>
      </w:pPr>
      <w:rPr>
        <w:rFonts w:ascii="Wingdings" w:hAnsi="Wingdings" w:hint="default"/>
      </w:rPr>
    </w:lvl>
    <w:lvl w:ilvl="4" w:tplc="95DA75FA" w:tentative="1">
      <w:start w:val="1"/>
      <w:numFmt w:val="bullet"/>
      <w:lvlText w:val=""/>
      <w:lvlJc w:val="left"/>
      <w:pPr>
        <w:tabs>
          <w:tab w:val="num" w:pos="3600"/>
        </w:tabs>
        <w:ind w:left="3600" w:hanging="360"/>
      </w:pPr>
      <w:rPr>
        <w:rFonts w:ascii="Wingdings" w:hAnsi="Wingdings" w:hint="default"/>
      </w:rPr>
    </w:lvl>
    <w:lvl w:ilvl="5" w:tplc="838C315E" w:tentative="1">
      <w:start w:val="1"/>
      <w:numFmt w:val="bullet"/>
      <w:lvlText w:val=""/>
      <w:lvlJc w:val="left"/>
      <w:pPr>
        <w:tabs>
          <w:tab w:val="num" w:pos="4320"/>
        </w:tabs>
        <w:ind w:left="4320" w:hanging="360"/>
      </w:pPr>
      <w:rPr>
        <w:rFonts w:ascii="Wingdings" w:hAnsi="Wingdings" w:hint="default"/>
      </w:rPr>
    </w:lvl>
    <w:lvl w:ilvl="6" w:tplc="3C62FA18" w:tentative="1">
      <w:start w:val="1"/>
      <w:numFmt w:val="bullet"/>
      <w:lvlText w:val=""/>
      <w:lvlJc w:val="left"/>
      <w:pPr>
        <w:tabs>
          <w:tab w:val="num" w:pos="5040"/>
        </w:tabs>
        <w:ind w:left="5040" w:hanging="360"/>
      </w:pPr>
      <w:rPr>
        <w:rFonts w:ascii="Wingdings" w:hAnsi="Wingdings" w:hint="default"/>
      </w:rPr>
    </w:lvl>
    <w:lvl w:ilvl="7" w:tplc="F202F04C" w:tentative="1">
      <w:start w:val="1"/>
      <w:numFmt w:val="bullet"/>
      <w:lvlText w:val=""/>
      <w:lvlJc w:val="left"/>
      <w:pPr>
        <w:tabs>
          <w:tab w:val="num" w:pos="5760"/>
        </w:tabs>
        <w:ind w:left="5760" w:hanging="360"/>
      </w:pPr>
      <w:rPr>
        <w:rFonts w:ascii="Wingdings" w:hAnsi="Wingdings" w:hint="default"/>
      </w:rPr>
    </w:lvl>
    <w:lvl w:ilvl="8" w:tplc="4F02878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1" w15:restartNumberingAfterBreak="0">
    <w:nsid w:val="546919AB"/>
    <w:multiLevelType w:val="multilevel"/>
    <w:tmpl w:val="546919A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3"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31562D7"/>
    <w:multiLevelType w:val="hybridMultilevel"/>
    <w:tmpl w:val="5C30F3A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9B859FD"/>
    <w:multiLevelType w:val="hybridMultilevel"/>
    <w:tmpl w:val="EDDCA6A6"/>
    <w:lvl w:ilvl="0" w:tplc="0409001B">
      <w:start w:val="1"/>
      <w:numFmt w:val="lowerRoman"/>
      <w:lvlText w:val="%1."/>
      <w:lvlJc w:val="righ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33"/>
  </w:num>
  <w:num w:numId="3">
    <w:abstractNumId w:val="23"/>
  </w:num>
  <w:num w:numId="4">
    <w:abstractNumId w:val="1"/>
  </w:num>
  <w:num w:numId="5">
    <w:abstractNumId w:val="2"/>
  </w:num>
  <w:num w:numId="6">
    <w:abstractNumId w:val="3"/>
  </w:num>
  <w:num w:numId="7">
    <w:abstractNumId w:val="30"/>
  </w:num>
  <w:num w:numId="8">
    <w:abstractNumId w:val="11"/>
  </w:num>
  <w:num w:numId="9">
    <w:abstractNumId w:val="24"/>
  </w:num>
  <w:num w:numId="10">
    <w:abstractNumId w:val="28"/>
  </w:num>
  <w:num w:numId="11">
    <w:abstractNumId w:val="27"/>
  </w:num>
  <w:num w:numId="12">
    <w:abstractNumId w:val="10"/>
  </w:num>
  <w:num w:numId="13">
    <w:abstractNumId w:val="29"/>
  </w:num>
  <w:num w:numId="14">
    <w:abstractNumId w:val="15"/>
  </w:num>
  <w:num w:numId="15">
    <w:abstractNumId w:val="9"/>
  </w:num>
  <w:num w:numId="16">
    <w:abstractNumId w:val="20"/>
  </w:num>
  <w:num w:numId="17">
    <w:abstractNumId w:val="26"/>
  </w:num>
  <w:num w:numId="18">
    <w:abstractNumId w:val="5"/>
  </w:num>
  <w:num w:numId="19">
    <w:abstractNumId w:val="17"/>
  </w:num>
  <w:num w:numId="20">
    <w:abstractNumId w:val="22"/>
  </w:num>
  <w:num w:numId="21">
    <w:abstractNumId w:val="32"/>
  </w:num>
  <w:num w:numId="22">
    <w:abstractNumId w:val="7"/>
  </w:num>
  <w:num w:numId="23">
    <w:abstractNumId w:val="21"/>
  </w:num>
  <w:num w:numId="24">
    <w:abstractNumId w:val="13"/>
  </w:num>
  <w:num w:numId="25">
    <w:abstractNumId w:val="8"/>
  </w:num>
  <w:num w:numId="26">
    <w:abstractNumId w:val="0"/>
  </w:num>
  <w:num w:numId="27">
    <w:abstractNumId w:val="19"/>
  </w:num>
  <w:num w:numId="28">
    <w:abstractNumId w:val="16"/>
  </w:num>
  <w:num w:numId="29">
    <w:abstractNumId w:val="6"/>
  </w:num>
  <w:num w:numId="30">
    <w:abstractNumId w:val="12"/>
  </w:num>
  <w:num w:numId="31">
    <w:abstractNumId w:val="18"/>
  </w:num>
  <w:num w:numId="32">
    <w:abstractNumId w:val="4"/>
  </w:num>
  <w:num w:numId="33">
    <w:abstractNumId w:val="14"/>
  </w:num>
  <w:num w:numId="34">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2185"/>
    <w:rsid w:val="0000249D"/>
    <w:rsid w:val="00002DD4"/>
    <w:rsid w:val="0000397F"/>
    <w:rsid w:val="00004D37"/>
    <w:rsid w:val="00004F53"/>
    <w:rsid w:val="00005C08"/>
    <w:rsid w:val="00006323"/>
    <w:rsid w:val="00006A12"/>
    <w:rsid w:val="00010AE0"/>
    <w:rsid w:val="00011009"/>
    <w:rsid w:val="000136A5"/>
    <w:rsid w:val="0001378D"/>
    <w:rsid w:val="000160D2"/>
    <w:rsid w:val="00016C66"/>
    <w:rsid w:val="0001799D"/>
    <w:rsid w:val="0002120C"/>
    <w:rsid w:val="00021222"/>
    <w:rsid w:val="000236C3"/>
    <w:rsid w:val="00023F21"/>
    <w:rsid w:val="0002530B"/>
    <w:rsid w:val="00025B99"/>
    <w:rsid w:val="00026BF0"/>
    <w:rsid w:val="00026F3E"/>
    <w:rsid w:val="00027291"/>
    <w:rsid w:val="00027DE5"/>
    <w:rsid w:val="00030DF5"/>
    <w:rsid w:val="00030F10"/>
    <w:rsid w:val="0003171D"/>
    <w:rsid w:val="00031C1D"/>
    <w:rsid w:val="00032AF6"/>
    <w:rsid w:val="00033074"/>
    <w:rsid w:val="0003313F"/>
    <w:rsid w:val="000353D1"/>
    <w:rsid w:val="000358CD"/>
    <w:rsid w:val="00036B50"/>
    <w:rsid w:val="000372C2"/>
    <w:rsid w:val="0003795B"/>
    <w:rsid w:val="00040797"/>
    <w:rsid w:val="00041A3E"/>
    <w:rsid w:val="00041E92"/>
    <w:rsid w:val="000430BE"/>
    <w:rsid w:val="00044A50"/>
    <w:rsid w:val="000457A1"/>
    <w:rsid w:val="000463C3"/>
    <w:rsid w:val="00047FCD"/>
    <w:rsid w:val="00050001"/>
    <w:rsid w:val="000519C1"/>
    <w:rsid w:val="00052041"/>
    <w:rsid w:val="0005326A"/>
    <w:rsid w:val="00054302"/>
    <w:rsid w:val="00054750"/>
    <w:rsid w:val="0005499E"/>
    <w:rsid w:val="0005598D"/>
    <w:rsid w:val="00055FDA"/>
    <w:rsid w:val="000563DF"/>
    <w:rsid w:val="00056F0E"/>
    <w:rsid w:val="00056FCB"/>
    <w:rsid w:val="00057928"/>
    <w:rsid w:val="00057A2C"/>
    <w:rsid w:val="00057CD0"/>
    <w:rsid w:val="00057F68"/>
    <w:rsid w:val="0006109E"/>
    <w:rsid w:val="0006266D"/>
    <w:rsid w:val="00063096"/>
    <w:rsid w:val="00063117"/>
    <w:rsid w:val="00065506"/>
    <w:rsid w:val="00066E7E"/>
    <w:rsid w:val="000675CC"/>
    <w:rsid w:val="00067E07"/>
    <w:rsid w:val="00071E68"/>
    <w:rsid w:val="00072282"/>
    <w:rsid w:val="000724B8"/>
    <w:rsid w:val="000727B8"/>
    <w:rsid w:val="0007382E"/>
    <w:rsid w:val="0007475A"/>
    <w:rsid w:val="00074B00"/>
    <w:rsid w:val="000763D8"/>
    <w:rsid w:val="0007658C"/>
    <w:rsid w:val="000766E1"/>
    <w:rsid w:val="00077A5B"/>
    <w:rsid w:val="00077AE4"/>
    <w:rsid w:val="00077FF6"/>
    <w:rsid w:val="00080902"/>
    <w:rsid w:val="00080D82"/>
    <w:rsid w:val="00081692"/>
    <w:rsid w:val="00082AEE"/>
    <w:rsid w:val="00082C46"/>
    <w:rsid w:val="00082D46"/>
    <w:rsid w:val="00083764"/>
    <w:rsid w:val="0008517B"/>
    <w:rsid w:val="0008558E"/>
    <w:rsid w:val="0008562C"/>
    <w:rsid w:val="00085B90"/>
    <w:rsid w:val="00085BA1"/>
    <w:rsid w:val="00085F54"/>
    <w:rsid w:val="00087548"/>
    <w:rsid w:val="000877D0"/>
    <w:rsid w:val="00090A14"/>
    <w:rsid w:val="00092551"/>
    <w:rsid w:val="0009360C"/>
    <w:rsid w:val="00093E7E"/>
    <w:rsid w:val="00096607"/>
    <w:rsid w:val="00096F36"/>
    <w:rsid w:val="00097C14"/>
    <w:rsid w:val="000A0A1A"/>
    <w:rsid w:val="000A1830"/>
    <w:rsid w:val="000A1AE6"/>
    <w:rsid w:val="000A1B8A"/>
    <w:rsid w:val="000A2927"/>
    <w:rsid w:val="000A2A74"/>
    <w:rsid w:val="000A326D"/>
    <w:rsid w:val="000A4121"/>
    <w:rsid w:val="000A4AA3"/>
    <w:rsid w:val="000A550E"/>
    <w:rsid w:val="000A5936"/>
    <w:rsid w:val="000A6414"/>
    <w:rsid w:val="000B018C"/>
    <w:rsid w:val="000B03C8"/>
    <w:rsid w:val="000B06B9"/>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B713B"/>
    <w:rsid w:val="000C064D"/>
    <w:rsid w:val="000C2BBB"/>
    <w:rsid w:val="000C38C3"/>
    <w:rsid w:val="000C3FA1"/>
    <w:rsid w:val="000C4666"/>
    <w:rsid w:val="000C51B5"/>
    <w:rsid w:val="000C5246"/>
    <w:rsid w:val="000C5B51"/>
    <w:rsid w:val="000C5B53"/>
    <w:rsid w:val="000C7C36"/>
    <w:rsid w:val="000D11CB"/>
    <w:rsid w:val="000D329B"/>
    <w:rsid w:val="000D36E9"/>
    <w:rsid w:val="000D4089"/>
    <w:rsid w:val="000D44FB"/>
    <w:rsid w:val="000D4F5E"/>
    <w:rsid w:val="000D5EE2"/>
    <w:rsid w:val="000D66A7"/>
    <w:rsid w:val="000D6CFC"/>
    <w:rsid w:val="000D702D"/>
    <w:rsid w:val="000E2599"/>
    <w:rsid w:val="000E2B82"/>
    <w:rsid w:val="000E2F98"/>
    <w:rsid w:val="000E4891"/>
    <w:rsid w:val="000E537B"/>
    <w:rsid w:val="000E57D0"/>
    <w:rsid w:val="000E595A"/>
    <w:rsid w:val="000E5F86"/>
    <w:rsid w:val="000E6117"/>
    <w:rsid w:val="000E71EF"/>
    <w:rsid w:val="000E7858"/>
    <w:rsid w:val="000F08E7"/>
    <w:rsid w:val="000F101B"/>
    <w:rsid w:val="000F1E00"/>
    <w:rsid w:val="000F30C5"/>
    <w:rsid w:val="000F31F2"/>
    <w:rsid w:val="000F330F"/>
    <w:rsid w:val="000F4CDD"/>
    <w:rsid w:val="000F5023"/>
    <w:rsid w:val="000F5F02"/>
    <w:rsid w:val="000F7828"/>
    <w:rsid w:val="001009A7"/>
    <w:rsid w:val="0010134E"/>
    <w:rsid w:val="0010249C"/>
    <w:rsid w:val="00103AB6"/>
    <w:rsid w:val="00104DFD"/>
    <w:rsid w:val="0010519A"/>
    <w:rsid w:val="0010535D"/>
    <w:rsid w:val="001062FD"/>
    <w:rsid w:val="0010639C"/>
    <w:rsid w:val="00106FD1"/>
    <w:rsid w:val="00107688"/>
    <w:rsid w:val="00110901"/>
    <w:rsid w:val="00110E26"/>
    <w:rsid w:val="001134FE"/>
    <w:rsid w:val="00113E83"/>
    <w:rsid w:val="00114609"/>
    <w:rsid w:val="001163AF"/>
    <w:rsid w:val="00116721"/>
    <w:rsid w:val="00116850"/>
    <w:rsid w:val="00116B87"/>
    <w:rsid w:val="00117BD6"/>
    <w:rsid w:val="001206A1"/>
    <w:rsid w:val="001206C2"/>
    <w:rsid w:val="001208CA"/>
    <w:rsid w:val="00121360"/>
    <w:rsid w:val="00121978"/>
    <w:rsid w:val="0012268F"/>
    <w:rsid w:val="0012293D"/>
    <w:rsid w:val="00123422"/>
    <w:rsid w:val="00123A38"/>
    <w:rsid w:val="001240E3"/>
    <w:rsid w:val="00124B6A"/>
    <w:rsid w:val="00126E68"/>
    <w:rsid w:val="001270DF"/>
    <w:rsid w:val="0012785F"/>
    <w:rsid w:val="00127974"/>
    <w:rsid w:val="00130453"/>
    <w:rsid w:val="00130B97"/>
    <w:rsid w:val="001318B6"/>
    <w:rsid w:val="00132030"/>
    <w:rsid w:val="00134481"/>
    <w:rsid w:val="00134B85"/>
    <w:rsid w:val="00134CB8"/>
    <w:rsid w:val="00135626"/>
    <w:rsid w:val="00135800"/>
    <w:rsid w:val="00135AFF"/>
    <w:rsid w:val="00135D4F"/>
    <w:rsid w:val="00136E0A"/>
    <w:rsid w:val="00137996"/>
    <w:rsid w:val="001379DA"/>
    <w:rsid w:val="001407E3"/>
    <w:rsid w:val="00140841"/>
    <w:rsid w:val="00143548"/>
    <w:rsid w:val="001437F2"/>
    <w:rsid w:val="00143857"/>
    <w:rsid w:val="001440CF"/>
    <w:rsid w:val="00144F96"/>
    <w:rsid w:val="0014527D"/>
    <w:rsid w:val="00145613"/>
    <w:rsid w:val="00145A46"/>
    <w:rsid w:val="00146213"/>
    <w:rsid w:val="001465D9"/>
    <w:rsid w:val="00150641"/>
    <w:rsid w:val="00151952"/>
    <w:rsid w:val="00151EAC"/>
    <w:rsid w:val="00152C68"/>
    <w:rsid w:val="00153528"/>
    <w:rsid w:val="00153659"/>
    <w:rsid w:val="00153941"/>
    <w:rsid w:val="00153AF7"/>
    <w:rsid w:val="00154116"/>
    <w:rsid w:val="00154D6E"/>
    <w:rsid w:val="00154E68"/>
    <w:rsid w:val="001552CB"/>
    <w:rsid w:val="001553CC"/>
    <w:rsid w:val="0015707D"/>
    <w:rsid w:val="00157965"/>
    <w:rsid w:val="00160376"/>
    <w:rsid w:val="00160487"/>
    <w:rsid w:val="00161771"/>
    <w:rsid w:val="00161ED3"/>
    <w:rsid w:val="00162548"/>
    <w:rsid w:val="001628B4"/>
    <w:rsid w:val="00163D48"/>
    <w:rsid w:val="00163FBD"/>
    <w:rsid w:val="00164B76"/>
    <w:rsid w:val="0016514D"/>
    <w:rsid w:val="00165808"/>
    <w:rsid w:val="00167178"/>
    <w:rsid w:val="00170C9E"/>
    <w:rsid w:val="0017138B"/>
    <w:rsid w:val="00172183"/>
    <w:rsid w:val="0017282B"/>
    <w:rsid w:val="00174284"/>
    <w:rsid w:val="0017433E"/>
    <w:rsid w:val="001747B5"/>
    <w:rsid w:val="00174CC8"/>
    <w:rsid w:val="001751AB"/>
    <w:rsid w:val="00175A3F"/>
    <w:rsid w:val="0017623C"/>
    <w:rsid w:val="00176427"/>
    <w:rsid w:val="001766B3"/>
    <w:rsid w:val="001770DA"/>
    <w:rsid w:val="00177802"/>
    <w:rsid w:val="00177DA7"/>
    <w:rsid w:val="00180E09"/>
    <w:rsid w:val="00181DD4"/>
    <w:rsid w:val="001832A4"/>
    <w:rsid w:val="00183D4C"/>
    <w:rsid w:val="00183F6D"/>
    <w:rsid w:val="001844F2"/>
    <w:rsid w:val="00185792"/>
    <w:rsid w:val="00185BC9"/>
    <w:rsid w:val="0018670E"/>
    <w:rsid w:val="0018681E"/>
    <w:rsid w:val="00187AB0"/>
    <w:rsid w:val="00187C00"/>
    <w:rsid w:val="00190C5D"/>
    <w:rsid w:val="00191505"/>
    <w:rsid w:val="00191C23"/>
    <w:rsid w:val="00193244"/>
    <w:rsid w:val="001947CE"/>
    <w:rsid w:val="0019495A"/>
    <w:rsid w:val="00195077"/>
    <w:rsid w:val="001952A9"/>
    <w:rsid w:val="0019559F"/>
    <w:rsid w:val="001968DC"/>
    <w:rsid w:val="00196AEB"/>
    <w:rsid w:val="001976A5"/>
    <w:rsid w:val="001A0365"/>
    <w:rsid w:val="001A08AA"/>
    <w:rsid w:val="001A35DB"/>
    <w:rsid w:val="001A3A90"/>
    <w:rsid w:val="001A4177"/>
    <w:rsid w:val="001A6729"/>
    <w:rsid w:val="001A6CE9"/>
    <w:rsid w:val="001A7004"/>
    <w:rsid w:val="001A7008"/>
    <w:rsid w:val="001A77F7"/>
    <w:rsid w:val="001B0D07"/>
    <w:rsid w:val="001B14F5"/>
    <w:rsid w:val="001B169E"/>
    <w:rsid w:val="001B1725"/>
    <w:rsid w:val="001B2C01"/>
    <w:rsid w:val="001B4225"/>
    <w:rsid w:val="001B4F40"/>
    <w:rsid w:val="001B53D5"/>
    <w:rsid w:val="001B772D"/>
    <w:rsid w:val="001C130D"/>
    <w:rsid w:val="001C1409"/>
    <w:rsid w:val="001C28ED"/>
    <w:rsid w:val="001C2EC3"/>
    <w:rsid w:val="001C34AB"/>
    <w:rsid w:val="001C35A7"/>
    <w:rsid w:val="001C3AE9"/>
    <w:rsid w:val="001C4517"/>
    <w:rsid w:val="001C4A89"/>
    <w:rsid w:val="001C4DAC"/>
    <w:rsid w:val="001C529C"/>
    <w:rsid w:val="001C6177"/>
    <w:rsid w:val="001C636C"/>
    <w:rsid w:val="001C651D"/>
    <w:rsid w:val="001C6D47"/>
    <w:rsid w:val="001C7D95"/>
    <w:rsid w:val="001D0363"/>
    <w:rsid w:val="001D0435"/>
    <w:rsid w:val="001D09F0"/>
    <w:rsid w:val="001D12EA"/>
    <w:rsid w:val="001D2DD2"/>
    <w:rsid w:val="001D39C5"/>
    <w:rsid w:val="001D39E3"/>
    <w:rsid w:val="001D3CD3"/>
    <w:rsid w:val="001D581B"/>
    <w:rsid w:val="001D5CA2"/>
    <w:rsid w:val="001D7D94"/>
    <w:rsid w:val="001E064E"/>
    <w:rsid w:val="001E0673"/>
    <w:rsid w:val="001E12DB"/>
    <w:rsid w:val="001E137D"/>
    <w:rsid w:val="001E13AE"/>
    <w:rsid w:val="001E2DD3"/>
    <w:rsid w:val="001E4218"/>
    <w:rsid w:val="001E4B3E"/>
    <w:rsid w:val="001E5066"/>
    <w:rsid w:val="001E52F2"/>
    <w:rsid w:val="001F0626"/>
    <w:rsid w:val="001F0B20"/>
    <w:rsid w:val="001F102D"/>
    <w:rsid w:val="001F18A9"/>
    <w:rsid w:val="001F1CEC"/>
    <w:rsid w:val="001F1EC8"/>
    <w:rsid w:val="001F27C0"/>
    <w:rsid w:val="001F2BCE"/>
    <w:rsid w:val="001F2FA7"/>
    <w:rsid w:val="001F4D95"/>
    <w:rsid w:val="001F4E8D"/>
    <w:rsid w:val="001F5758"/>
    <w:rsid w:val="001F57BC"/>
    <w:rsid w:val="001F57C1"/>
    <w:rsid w:val="001F6C75"/>
    <w:rsid w:val="001F7E8A"/>
    <w:rsid w:val="00200760"/>
    <w:rsid w:val="00200A62"/>
    <w:rsid w:val="002010E0"/>
    <w:rsid w:val="00201933"/>
    <w:rsid w:val="0020272F"/>
    <w:rsid w:val="00202B32"/>
    <w:rsid w:val="0020312D"/>
    <w:rsid w:val="00203740"/>
    <w:rsid w:val="002046C7"/>
    <w:rsid w:val="00206B02"/>
    <w:rsid w:val="00210400"/>
    <w:rsid w:val="00211143"/>
    <w:rsid w:val="0021162C"/>
    <w:rsid w:val="00211B58"/>
    <w:rsid w:val="00213818"/>
    <w:rsid w:val="00213877"/>
    <w:rsid w:val="002138EA"/>
    <w:rsid w:val="00213F84"/>
    <w:rsid w:val="00214732"/>
    <w:rsid w:val="00214FBD"/>
    <w:rsid w:val="002155EE"/>
    <w:rsid w:val="00215895"/>
    <w:rsid w:val="00216DA0"/>
    <w:rsid w:val="00220A88"/>
    <w:rsid w:val="00220CBA"/>
    <w:rsid w:val="00221F9A"/>
    <w:rsid w:val="00222897"/>
    <w:rsid w:val="00222B0C"/>
    <w:rsid w:val="00223C2F"/>
    <w:rsid w:val="0022630B"/>
    <w:rsid w:val="00227A12"/>
    <w:rsid w:val="0023055E"/>
    <w:rsid w:val="00230769"/>
    <w:rsid w:val="00230859"/>
    <w:rsid w:val="00232B0F"/>
    <w:rsid w:val="00232D00"/>
    <w:rsid w:val="00232E2B"/>
    <w:rsid w:val="00234199"/>
    <w:rsid w:val="00234673"/>
    <w:rsid w:val="00235394"/>
    <w:rsid w:val="00235577"/>
    <w:rsid w:val="0023677B"/>
    <w:rsid w:val="002405B0"/>
    <w:rsid w:val="00240C73"/>
    <w:rsid w:val="00241FA4"/>
    <w:rsid w:val="002429E4"/>
    <w:rsid w:val="002435CA"/>
    <w:rsid w:val="00243EBA"/>
    <w:rsid w:val="002443E3"/>
    <w:rsid w:val="0024469F"/>
    <w:rsid w:val="00245BA3"/>
    <w:rsid w:val="002461F0"/>
    <w:rsid w:val="0024627C"/>
    <w:rsid w:val="00250848"/>
    <w:rsid w:val="00251B51"/>
    <w:rsid w:val="00251C44"/>
    <w:rsid w:val="002529D2"/>
    <w:rsid w:val="00252E27"/>
    <w:rsid w:val="002537BC"/>
    <w:rsid w:val="00254C45"/>
    <w:rsid w:val="0025516F"/>
    <w:rsid w:val="00255C56"/>
    <w:rsid w:val="00255C58"/>
    <w:rsid w:val="00256308"/>
    <w:rsid w:val="00256B95"/>
    <w:rsid w:val="002572C7"/>
    <w:rsid w:val="00257DFF"/>
    <w:rsid w:val="00260505"/>
    <w:rsid w:val="002606B7"/>
    <w:rsid w:val="00260EC7"/>
    <w:rsid w:val="0026179F"/>
    <w:rsid w:val="00261A70"/>
    <w:rsid w:val="00261CBB"/>
    <w:rsid w:val="00262550"/>
    <w:rsid w:val="0026389A"/>
    <w:rsid w:val="00263B46"/>
    <w:rsid w:val="00263DA8"/>
    <w:rsid w:val="00264F5A"/>
    <w:rsid w:val="00266A5A"/>
    <w:rsid w:val="00266AE4"/>
    <w:rsid w:val="00271A38"/>
    <w:rsid w:val="00272A2F"/>
    <w:rsid w:val="00272E26"/>
    <w:rsid w:val="00274A7F"/>
    <w:rsid w:val="00274E1A"/>
    <w:rsid w:val="002775B1"/>
    <w:rsid w:val="002775B9"/>
    <w:rsid w:val="002811C4"/>
    <w:rsid w:val="00281639"/>
    <w:rsid w:val="00281B62"/>
    <w:rsid w:val="00282213"/>
    <w:rsid w:val="002830DA"/>
    <w:rsid w:val="00283E5E"/>
    <w:rsid w:val="00284016"/>
    <w:rsid w:val="002848C5"/>
    <w:rsid w:val="002858BF"/>
    <w:rsid w:val="00286039"/>
    <w:rsid w:val="00287D08"/>
    <w:rsid w:val="00290188"/>
    <w:rsid w:val="002928D0"/>
    <w:rsid w:val="00292F73"/>
    <w:rsid w:val="002930E1"/>
    <w:rsid w:val="002939AF"/>
    <w:rsid w:val="00294491"/>
    <w:rsid w:val="00294BDE"/>
    <w:rsid w:val="00295A10"/>
    <w:rsid w:val="00295D81"/>
    <w:rsid w:val="00296A91"/>
    <w:rsid w:val="00297E2B"/>
    <w:rsid w:val="002A0CED"/>
    <w:rsid w:val="002A26D2"/>
    <w:rsid w:val="002A2BEE"/>
    <w:rsid w:val="002A4CD0"/>
    <w:rsid w:val="002A4F18"/>
    <w:rsid w:val="002A5BDF"/>
    <w:rsid w:val="002A70B3"/>
    <w:rsid w:val="002A7DA6"/>
    <w:rsid w:val="002A7DC4"/>
    <w:rsid w:val="002B00C9"/>
    <w:rsid w:val="002B24AF"/>
    <w:rsid w:val="002B3489"/>
    <w:rsid w:val="002B4E4D"/>
    <w:rsid w:val="002B516C"/>
    <w:rsid w:val="002B5FDB"/>
    <w:rsid w:val="002B60C1"/>
    <w:rsid w:val="002B7AF9"/>
    <w:rsid w:val="002C1090"/>
    <w:rsid w:val="002C297F"/>
    <w:rsid w:val="002C2A07"/>
    <w:rsid w:val="002C2CA1"/>
    <w:rsid w:val="002C340A"/>
    <w:rsid w:val="002C3573"/>
    <w:rsid w:val="002C3FE8"/>
    <w:rsid w:val="002C4969"/>
    <w:rsid w:val="002C4B52"/>
    <w:rsid w:val="002C5C0E"/>
    <w:rsid w:val="002C60C5"/>
    <w:rsid w:val="002C62F6"/>
    <w:rsid w:val="002C777A"/>
    <w:rsid w:val="002D03E5"/>
    <w:rsid w:val="002D14DE"/>
    <w:rsid w:val="002D1D69"/>
    <w:rsid w:val="002D2149"/>
    <w:rsid w:val="002D222B"/>
    <w:rsid w:val="002D2A56"/>
    <w:rsid w:val="002D2AEB"/>
    <w:rsid w:val="002D33F4"/>
    <w:rsid w:val="002D3434"/>
    <w:rsid w:val="002D36EB"/>
    <w:rsid w:val="002E0794"/>
    <w:rsid w:val="002E195F"/>
    <w:rsid w:val="002E1F7C"/>
    <w:rsid w:val="002E2A1C"/>
    <w:rsid w:val="002E2CBE"/>
    <w:rsid w:val="002E2CE9"/>
    <w:rsid w:val="002E345E"/>
    <w:rsid w:val="002E38FD"/>
    <w:rsid w:val="002E3BF7"/>
    <w:rsid w:val="002E41AE"/>
    <w:rsid w:val="002E5694"/>
    <w:rsid w:val="002F114A"/>
    <w:rsid w:val="002F158C"/>
    <w:rsid w:val="002F20C5"/>
    <w:rsid w:val="002F26BE"/>
    <w:rsid w:val="002F2D2E"/>
    <w:rsid w:val="002F4093"/>
    <w:rsid w:val="002F43BD"/>
    <w:rsid w:val="002F5636"/>
    <w:rsid w:val="002F6A04"/>
    <w:rsid w:val="00301094"/>
    <w:rsid w:val="003022A5"/>
    <w:rsid w:val="003034CD"/>
    <w:rsid w:val="00303AF7"/>
    <w:rsid w:val="0030422B"/>
    <w:rsid w:val="00304513"/>
    <w:rsid w:val="00305393"/>
    <w:rsid w:val="00305B22"/>
    <w:rsid w:val="00305CF9"/>
    <w:rsid w:val="00305CFB"/>
    <w:rsid w:val="00305EC5"/>
    <w:rsid w:val="00306048"/>
    <w:rsid w:val="00306721"/>
    <w:rsid w:val="003071C1"/>
    <w:rsid w:val="00307535"/>
    <w:rsid w:val="0030753F"/>
    <w:rsid w:val="00307A14"/>
    <w:rsid w:val="0031061B"/>
    <w:rsid w:val="00311116"/>
    <w:rsid w:val="00311148"/>
    <w:rsid w:val="0031298A"/>
    <w:rsid w:val="00314230"/>
    <w:rsid w:val="00315267"/>
    <w:rsid w:val="0031577E"/>
    <w:rsid w:val="00315867"/>
    <w:rsid w:val="00321DDD"/>
    <w:rsid w:val="00322146"/>
    <w:rsid w:val="00322385"/>
    <w:rsid w:val="00323613"/>
    <w:rsid w:val="003240A0"/>
    <w:rsid w:val="00324956"/>
    <w:rsid w:val="003260D7"/>
    <w:rsid w:val="003267D0"/>
    <w:rsid w:val="00326E66"/>
    <w:rsid w:val="0032784B"/>
    <w:rsid w:val="003302F3"/>
    <w:rsid w:val="00330D86"/>
    <w:rsid w:val="0033138D"/>
    <w:rsid w:val="00332A1C"/>
    <w:rsid w:val="003356B9"/>
    <w:rsid w:val="0033597C"/>
    <w:rsid w:val="00341B8E"/>
    <w:rsid w:val="00341CA0"/>
    <w:rsid w:val="003425DF"/>
    <w:rsid w:val="00342CE8"/>
    <w:rsid w:val="0034430A"/>
    <w:rsid w:val="00347CA3"/>
    <w:rsid w:val="00350264"/>
    <w:rsid w:val="00351331"/>
    <w:rsid w:val="00351B8E"/>
    <w:rsid w:val="00351E63"/>
    <w:rsid w:val="00352602"/>
    <w:rsid w:val="00352BCD"/>
    <w:rsid w:val="00352C53"/>
    <w:rsid w:val="00353384"/>
    <w:rsid w:val="00355512"/>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67F6D"/>
    <w:rsid w:val="003704D6"/>
    <w:rsid w:val="00370F68"/>
    <w:rsid w:val="003717C4"/>
    <w:rsid w:val="003729EC"/>
    <w:rsid w:val="003730C9"/>
    <w:rsid w:val="00373241"/>
    <w:rsid w:val="00373CF5"/>
    <w:rsid w:val="00373EAA"/>
    <w:rsid w:val="003752A0"/>
    <w:rsid w:val="00375C55"/>
    <w:rsid w:val="003763D8"/>
    <w:rsid w:val="0037685F"/>
    <w:rsid w:val="00376BB3"/>
    <w:rsid w:val="003770F6"/>
    <w:rsid w:val="0038258E"/>
    <w:rsid w:val="00382E2E"/>
    <w:rsid w:val="00384446"/>
    <w:rsid w:val="00384AA1"/>
    <w:rsid w:val="00386825"/>
    <w:rsid w:val="00387B66"/>
    <w:rsid w:val="00390961"/>
    <w:rsid w:val="00390FAD"/>
    <w:rsid w:val="00391FCC"/>
    <w:rsid w:val="00392D61"/>
    <w:rsid w:val="00393042"/>
    <w:rsid w:val="00394130"/>
    <w:rsid w:val="00394AD5"/>
    <w:rsid w:val="003953F2"/>
    <w:rsid w:val="003959F3"/>
    <w:rsid w:val="00395C5E"/>
    <w:rsid w:val="0039642D"/>
    <w:rsid w:val="00397CD8"/>
    <w:rsid w:val="003A055E"/>
    <w:rsid w:val="003A066B"/>
    <w:rsid w:val="003A0F18"/>
    <w:rsid w:val="003A2303"/>
    <w:rsid w:val="003A2E40"/>
    <w:rsid w:val="003A36EC"/>
    <w:rsid w:val="003A42F1"/>
    <w:rsid w:val="003A43FE"/>
    <w:rsid w:val="003A4B35"/>
    <w:rsid w:val="003A4F44"/>
    <w:rsid w:val="003A5F88"/>
    <w:rsid w:val="003A6C37"/>
    <w:rsid w:val="003A7D07"/>
    <w:rsid w:val="003A7EDE"/>
    <w:rsid w:val="003B0158"/>
    <w:rsid w:val="003B027F"/>
    <w:rsid w:val="003B1617"/>
    <w:rsid w:val="003B17B6"/>
    <w:rsid w:val="003B2609"/>
    <w:rsid w:val="003B31A0"/>
    <w:rsid w:val="003B3CB3"/>
    <w:rsid w:val="003B4939"/>
    <w:rsid w:val="003B4C31"/>
    <w:rsid w:val="003B4DE7"/>
    <w:rsid w:val="003B4E73"/>
    <w:rsid w:val="003B56DB"/>
    <w:rsid w:val="003B57F6"/>
    <w:rsid w:val="003B5A80"/>
    <w:rsid w:val="003B5FBA"/>
    <w:rsid w:val="003B6C83"/>
    <w:rsid w:val="003B7556"/>
    <w:rsid w:val="003B755E"/>
    <w:rsid w:val="003C000B"/>
    <w:rsid w:val="003C0FF6"/>
    <w:rsid w:val="003C1491"/>
    <w:rsid w:val="003C1A8F"/>
    <w:rsid w:val="003C228E"/>
    <w:rsid w:val="003C2696"/>
    <w:rsid w:val="003C324E"/>
    <w:rsid w:val="003C4571"/>
    <w:rsid w:val="003C4BE1"/>
    <w:rsid w:val="003C5127"/>
    <w:rsid w:val="003C51E7"/>
    <w:rsid w:val="003C6AA5"/>
    <w:rsid w:val="003C79C7"/>
    <w:rsid w:val="003C7B1F"/>
    <w:rsid w:val="003C7EA8"/>
    <w:rsid w:val="003D0331"/>
    <w:rsid w:val="003D0CBF"/>
    <w:rsid w:val="003D1EFD"/>
    <w:rsid w:val="003D28BF"/>
    <w:rsid w:val="003D2C02"/>
    <w:rsid w:val="003D3036"/>
    <w:rsid w:val="003D34A5"/>
    <w:rsid w:val="003D39C1"/>
    <w:rsid w:val="003D4215"/>
    <w:rsid w:val="003D5861"/>
    <w:rsid w:val="003D62EE"/>
    <w:rsid w:val="003D76A6"/>
    <w:rsid w:val="003D7719"/>
    <w:rsid w:val="003E0E24"/>
    <w:rsid w:val="003E122A"/>
    <w:rsid w:val="003E23B5"/>
    <w:rsid w:val="003E2E42"/>
    <w:rsid w:val="003E456F"/>
    <w:rsid w:val="003E5306"/>
    <w:rsid w:val="003E59B6"/>
    <w:rsid w:val="003E5B0F"/>
    <w:rsid w:val="003E7C5E"/>
    <w:rsid w:val="003E7CC6"/>
    <w:rsid w:val="003F0C1D"/>
    <w:rsid w:val="003F0E89"/>
    <w:rsid w:val="003F1C1B"/>
    <w:rsid w:val="003F2458"/>
    <w:rsid w:val="003F35B1"/>
    <w:rsid w:val="003F4BD2"/>
    <w:rsid w:val="003F5E1E"/>
    <w:rsid w:val="003F7EEC"/>
    <w:rsid w:val="004007FE"/>
    <w:rsid w:val="00400BFF"/>
    <w:rsid w:val="00400C4E"/>
    <w:rsid w:val="00401144"/>
    <w:rsid w:val="0040225C"/>
    <w:rsid w:val="00402595"/>
    <w:rsid w:val="00403CE7"/>
    <w:rsid w:val="00405B21"/>
    <w:rsid w:val="00407133"/>
    <w:rsid w:val="00407661"/>
    <w:rsid w:val="00407ADA"/>
    <w:rsid w:val="00410314"/>
    <w:rsid w:val="004103B2"/>
    <w:rsid w:val="0041101E"/>
    <w:rsid w:val="00411995"/>
    <w:rsid w:val="00412063"/>
    <w:rsid w:val="004121E8"/>
    <w:rsid w:val="00412EB1"/>
    <w:rsid w:val="0041331F"/>
    <w:rsid w:val="004138D8"/>
    <w:rsid w:val="00414118"/>
    <w:rsid w:val="00416084"/>
    <w:rsid w:val="004160A9"/>
    <w:rsid w:val="004165E3"/>
    <w:rsid w:val="00416811"/>
    <w:rsid w:val="004168BB"/>
    <w:rsid w:val="004175FC"/>
    <w:rsid w:val="00420587"/>
    <w:rsid w:val="0042247A"/>
    <w:rsid w:val="00422F51"/>
    <w:rsid w:val="00422F9E"/>
    <w:rsid w:val="00423E9E"/>
    <w:rsid w:val="00424F8C"/>
    <w:rsid w:val="00426989"/>
    <w:rsid w:val="00426EAC"/>
    <w:rsid w:val="004271BA"/>
    <w:rsid w:val="004306EF"/>
    <w:rsid w:val="004307DE"/>
    <w:rsid w:val="004315B0"/>
    <w:rsid w:val="0043296A"/>
    <w:rsid w:val="00433479"/>
    <w:rsid w:val="0043355D"/>
    <w:rsid w:val="00433F81"/>
    <w:rsid w:val="004344E5"/>
    <w:rsid w:val="00434DC1"/>
    <w:rsid w:val="004350F4"/>
    <w:rsid w:val="00435144"/>
    <w:rsid w:val="0043713C"/>
    <w:rsid w:val="004412A0"/>
    <w:rsid w:val="0044463F"/>
    <w:rsid w:val="00445301"/>
    <w:rsid w:val="00445F14"/>
    <w:rsid w:val="004461BF"/>
    <w:rsid w:val="004462C6"/>
    <w:rsid w:val="00450A92"/>
    <w:rsid w:val="00450F27"/>
    <w:rsid w:val="004541B9"/>
    <w:rsid w:val="00456A75"/>
    <w:rsid w:val="00456E5B"/>
    <w:rsid w:val="004571E6"/>
    <w:rsid w:val="0045732C"/>
    <w:rsid w:val="00457D7F"/>
    <w:rsid w:val="00460839"/>
    <w:rsid w:val="00461E39"/>
    <w:rsid w:val="00462D3A"/>
    <w:rsid w:val="004634EB"/>
    <w:rsid w:val="00463521"/>
    <w:rsid w:val="00464301"/>
    <w:rsid w:val="004678EB"/>
    <w:rsid w:val="00467E06"/>
    <w:rsid w:val="00471125"/>
    <w:rsid w:val="00473C63"/>
    <w:rsid w:val="00473D9B"/>
    <w:rsid w:val="0047437A"/>
    <w:rsid w:val="004745D8"/>
    <w:rsid w:val="004761C5"/>
    <w:rsid w:val="004767E8"/>
    <w:rsid w:val="004811F4"/>
    <w:rsid w:val="004831A4"/>
    <w:rsid w:val="0048476A"/>
    <w:rsid w:val="00484B48"/>
    <w:rsid w:val="00484C51"/>
    <w:rsid w:val="0048543E"/>
    <w:rsid w:val="00485466"/>
    <w:rsid w:val="00485492"/>
    <w:rsid w:val="004854A5"/>
    <w:rsid w:val="004854B4"/>
    <w:rsid w:val="00485766"/>
    <w:rsid w:val="00486711"/>
    <w:rsid w:val="004868C1"/>
    <w:rsid w:val="00486A5C"/>
    <w:rsid w:val="004871E4"/>
    <w:rsid w:val="0048750F"/>
    <w:rsid w:val="00487D36"/>
    <w:rsid w:val="00490B49"/>
    <w:rsid w:val="00490FB2"/>
    <w:rsid w:val="00493D82"/>
    <w:rsid w:val="00494395"/>
    <w:rsid w:val="00494D6A"/>
    <w:rsid w:val="00495D6D"/>
    <w:rsid w:val="00497022"/>
    <w:rsid w:val="004A09D4"/>
    <w:rsid w:val="004A0ABD"/>
    <w:rsid w:val="004A0CEA"/>
    <w:rsid w:val="004A2652"/>
    <w:rsid w:val="004A26E6"/>
    <w:rsid w:val="004A281E"/>
    <w:rsid w:val="004A495F"/>
    <w:rsid w:val="004A4974"/>
    <w:rsid w:val="004A577A"/>
    <w:rsid w:val="004A5887"/>
    <w:rsid w:val="004A58F6"/>
    <w:rsid w:val="004A71D7"/>
    <w:rsid w:val="004A783D"/>
    <w:rsid w:val="004B139A"/>
    <w:rsid w:val="004B149F"/>
    <w:rsid w:val="004B2786"/>
    <w:rsid w:val="004B39D6"/>
    <w:rsid w:val="004B4B34"/>
    <w:rsid w:val="004B5CF0"/>
    <w:rsid w:val="004B604F"/>
    <w:rsid w:val="004B6B0F"/>
    <w:rsid w:val="004B762D"/>
    <w:rsid w:val="004B7D3B"/>
    <w:rsid w:val="004C0386"/>
    <w:rsid w:val="004C137D"/>
    <w:rsid w:val="004C15FF"/>
    <w:rsid w:val="004C2567"/>
    <w:rsid w:val="004C2812"/>
    <w:rsid w:val="004C2BEF"/>
    <w:rsid w:val="004C304A"/>
    <w:rsid w:val="004C3076"/>
    <w:rsid w:val="004C33EA"/>
    <w:rsid w:val="004C553C"/>
    <w:rsid w:val="004C68EB"/>
    <w:rsid w:val="004C6C47"/>
    <w:rsid w:val="004D0075"/>
    <w:rsid w:val="004D020E"/>
    <w:rsid w:val="004D02E7"/>
    <w:rsid w:val="004D3B15"/>
    <w:rsid w:val="004D43CA"/>
    <w:rsid w:val="004D4B38"/>
    <w:rsid w:val="004D52F4"/>
    <w:rsid w:val="004D67CC"/>
    <w:rsid w:val="004E1ECF"/>
    <w:rsid w:val="004E2659"/>
    <w:rsid w:val="004E27A4"/>
    <w:rsid w:val="004E307F"/>
    <w:rsid w:val="004E30DF"/>
    <w:rsid w:val="004E39EE"/>
    <w:rsid w:val="004E41AF"/>
    <w:rsid w:val="004E4508"/>
    <w:rsid w:val="004E56E0"/>
    <w:rsid w:val="004E62C0"/>
    <w:rsid w:val="004E6E66"/>
    <w:rsid w:val="004E7329"/>
    <w:rsid w:val="004E73F0"/>
    <w:rsid w:val="004E75A9"/>
    <w:rsid w:val="004E7887"/>
    <w:rsid w:val="004F08E1"/>
    <w:rsid w:val="004F0928"/>
    <w:rsid w:val="004F0DFB"/>
    <w:rsid w:val="004F2CB0"/>
    <w:rsid w:val="004F2F49"/>
    <w:rsid w:val="004F36FC"/>
    <w:rsid w:val="004F5B20"/>
    <w:rsid w:val="004F626F"/>
    <w:rsid w:val="004F636B"/>
    <w:rsid w:val="004F699E"/>
    <w:rsid w:val="004F7046"/>
    <w:rsid w:val="00500EDD"/>
    <w:rsid w:val="005017F7"/>
    <w:rsid w:val="00501FA7"/>
    <w:rsid w:val="005026C1"/>
    <w:rsid w:val="005036A1"/>
    <w:rsid w:val="0050376F"/>
    <w:rsid w:val="00505B7F"/>
    <w:rsid w:val="00505BFA"/>
    <w:rsid w:val="00505DE0"/>
    <w:rsid w:val="005071B4"/>
    <w:rsid w:val="00507D53"/>
    <w:rsid w:val="00510D97"/>
    <w:rsid w:val="005117A9"/>
    <w:rsid w:val="00511B22"/>
    <w:rsid w:val="00511F57"/>
    <w:rsid w:val="0051263D"/>
    <w:rsid w:val="005131D3"/>
    <w:rsid w:val="00513D84"/>
    <w:rsid w:val="00515CBE"/>
    <w:rsid w:val="00515E2B"/>
    <w:rsid w:val="00516610"/>
    <w:rsid w:val="00517354"/>
    <w:rsid w:val="005173CE"/>
    <w:rsid w:val="00520102"/>
    <w:rsid w:val="0052082A"/>
    <w:rsid w:val="00521DDF"/>
    <w:rsid w:val="005223FE"/>
    <w:rsid w:val="005225CC"/>
    <w:rsid w:val="00522A7E"/>
    <w:rsid w:val="00522F20"/>
    <w:rsid w:val="00524503"/>
    <w:rsid w:val="00524D4F"/>
    <w:rsid w:val="005259B8"/>
    <w:rsid w:val="005273F5"/>
    <w:rsid w:val="00527A4C"/>
    <w:rsid w:val="00527B5C"/>
    <w:rsid w:val="00527D47"/>
    <w:rsid w:val="0053013D"/>
    <w:rsid w:val="00530A2E"/>
    <w:rsid w:val="00530A7D"/>
    <w:rsid w:val="00530FBE"/>
    <w:rsid w:val="005320C6"/>
    <w:rsid w:val="005339DB"/>
    <w:rsid w:val="00534BB0"/>
    <w:rsid w:val="00534C89"/>
    <w:rsid w:val="005352C2"/>
    <w:rsid w:val="0053594E"/>
    <w:rsid w:val="00536EB4"/>
    <w:rsid w:val="00537A83"/>
    <w:rsid w:val="00540959"/>
    <w:rsid w:val="00541573"/>
    <w:rsid w:val="00541CDE"/>
    <w:rsid w:val="00541D12"/>
    <w:rsid w:val="00541D59"/>
    <w:rsid w:val="0054348A"/>
    <w:rsid w:val="0054383B"/>
    <w:rsid w:val="00545C4E"/>
    <w:rsid w:val="00547423"/>
    <w:rsid w:val="005477DF"/>
    <w:rsid w:val="00550D54"/>
    <w:rsid w:val="00550DD1"/>
    <w:rsid w:val="00550E5A"/>
    <w:rsid w:val="0055136F"/>
    <w:rsid w:val="005516EA"/>
    <w:rsid w:val="00555B4F"/>
    <w:rsid w:val="00556AC1"/>
    <w:rsid w:val="00562565"/>
    <w:rsid w:val="005627C2"/>
    <w:rsid w:val="005637E3"/>
    <w:rsid w:val="00563AB1"/>
    <w:rsid w:val="00564267"/>
    <w:rsid w:val="005646E5"/>
    <w:rsid w:val="0056479E"/>
    <w:rsid w:val="00564F5F"/>
    <w:rsid w:val="00566CD5"/>
    <w:rsid w:val="005673DF"/>
    <w:rsid w:val="00572412"/>
    <w:rsid w:val="00572FCE"/>
    <w:rsid w:val="00573CC9"/>
    <w:rsid w:val="005767BB"/>
    <w:rsid w:val="00577068"/>
    <w:rsid w:val="00581106"/>
    <w:rsid w:val="005814E2"/>
    <w:rsid w:val="00581FFC"/>
    <w:rsid w:val="00582081"/>
    <w:rsid w:val="00582C98"/>
    <w:rsid w:val="00584CB8"/>
    <w:rsid w:val="0058519C"/>
    <w:rsid w:val="00585AAF"/>
    <w:rsid w:val="005863DC"/>
    <w:rsid w:val="005872D0"/>
    <w:rsid w:val="00590761"/>
    <w:rsid w:val="00593201"/>
    <w:rsid w:val="00593C1E"/>
    <w:rsid w:val="005956EE"/>
    <w:rsid w:val="00595B3C"/>
    <w:rsid w:val="005976B1"/>
    <w:rsid w:val="00597FAF"/>
    <w:rsid w:val="005A083E"/>
    <w:rsid w:val="005A1593"/>
    <w:rsid w:val="005A1EB2"/>
    <w:rsid w:val="005A28A1"/>
    <w:rsid w:val="005A2AAE"/>
    <w:rsid w:val="005A3355"/>
    <w:rsid w:val="005A4468"/>
    <w:rsid w:val="005A4EA2"/>
    <w:rsid w:val="005A71A3"/>
    <w:rsid w:val="005A74E2"/>
    <w:rsid w:val="005A77B4"/>
    <w:rsid w:val="005A7A26"/>
    <w:rsid w:val="005B020D"/>
    <w:rsid w:val="005B0A97"/>
    <w:rsid w:val="005B145A"/>
    <w:rsid w:val="005B181C"/>
    <w:rsid w:val="005B413E"/>
    <w:rsid w:val="005B44FA"/>
    <w:rsid w:val="005B4F04"/>
    <w:rsid w:val="005B656A"/>
    <w:rsid w:val="005B6FFB"/>
    <w:rsid w:val="005B737F"/>
    <w:rsid w:val="005B73D7"/>
    <w:rsid w:val="005B7C47"/>
    <w:rsid w:val="005C087C"/>
    <w:rsid w:val="005C135A"/>
    <w:rsid w:val="005C1EA6"/>
    <w:rsid w:val="005C20B6"/>
    <w:rsid w:val="005C42A8"/>
    <w:rsid w:val="005C52B4"/>
    <w:rsid w:val="005C7003"/>
    <w:rsid w:val="005D0B99"/>
    <w:rsid w:val="005D0D1C"/>
    <w:rsid w:val="005D1735"/>
    <w:rsid w:val="005D190F"/>
    <w:rsid w:val="005D308E"/>
    <w:rsid w:val="005D312C"/>
    <w:rsid w:val="005D3A48"/>
    <w:rsid w:val="005D5AC0"/>
    <w:rsid w:val="005D61C6"/>
    <w:rsid w:val="005D6A16"/>
    <w:rsid w:val="005D6E74"/>
    <w:rsid w:val="005D7075"/>
    <w:rsid w:val="005D7470"/>
    <w:rsid w:val="005D7D8C"/>
    <w:rsid w:val="005D7E46"/>
    <w:rsid w:val="005E08F0"/>
    <w:rsid w:val="005E0AF4"/>
    <w:rsid w:val="005E4C99"/>
    <w:rsid w:val="005E5C11"/>
    <w:rsid w:val="005E5C23"/>
    <w:rsid w:val="005E726D"/>
    <w:rsid w:val="005E7C23"/>
    <w:rsid w:val="005F006F"/>
    <w:rsid w:val="005F03E9"/>
    <w:rsid w:val="005F07E1"/>
    <w:rsid w:val="005F0E16"/>
    <w:rsid w:val="005F2145"/>
    <w:rsid w:val="005F25CC"/>
    <w:rsid w:val="005F3925"/>
    <w:rsid w:val="005F57D1"/>
    <w:rsid w:val="00600202"/>
    <w:rsid w:val="00600BA4"/>
    <w:rsid w:val="00600F30"/>
    <w:rsid w:val="0060138C"/>
    <w:rsid w:val="006016E1"/>
    <w:rsid w:val="0060186B"/>
    <w:rsid w:val="00601E64"/>
    <w:rsid w:val="00602D27"/>
    <w:rsid w:val="00605630"/>
    <w:rsid w:val="006078E8"/>
    <w:rsid w:val="00612038"/>
    <w:rsid w:val="006125B4"/>
    <w:rsid w:val="00613625"/>
    <w:rsid w:val="006136B3"/>
    <w:rsid w:val="00613A13"/>
    <w:rsid w:val="006144A1"/>
    <w:rsid w:val="00616096"/>
    <w:rsid w:val="006160A2"/>
    <w:rsid w:val="00616355"/>
    <w:rsid w:val="0062056F"/>
    <w:rsid w:val="0062168F"/>
    <w:rsid w:val="00621B11"/>
    <w:rsid w:val="006229E6"/>
    <w:rsid w:val="00622B3A"/>
    <w:rsid w:val="00623A98"/>
    <w:rsid w:val="006246E4"/>
    <w:rsid w:val="00624D0A"/>
    <w:rsid w:val="006252F9"/>
    <w:rsid w:val="00626535"/>
    <w:rsid w:val="0062709C"/>
    <w:rsid w:val="006278A3"/>
    <w:rsid w:val="006302AA"/>
    <w:rsid w:val="006306E8"/>
    <w:rsid w:val="00631BFC"/>
    <w:rsid w:val="0063463F"/>
    <w:rsid w:val="00634A18"/>
    <w:rsid w:val="00634D84"/>
    <w:rsid w:val="00634D8B"/>
    <w:rsid w:val="00634FAE"/>
    <w:rsid w:val="00635B33"/>
    <w:rsid w:val="006363BD"/>
    <w:rsid w:val="00637385"/>
    <w:rsid w:val="00637552"/>
    <w:rsid w:val="00637608"/>
    <w:rsid w:val="00637AA6"/>
    <w:rsid w:val="00640157"/>
    <w:rsid w:val="00640CAC"/>
    <w:rsid w:val="006412DC"/>
    <w:rsid w:val="006420F8"/>
    <w:rsid w:val="006437E5"/>
    <w:rsid w:val="0064399B"/>
    <w:rsid w:val="00643C81"/>
    <w:rsid w:val="00643ECB"/>
    <w:rsid w:val="00644790"/>
    <w:rsid w:val="00644E62"/>
    <w:rsid w:val="00647980"/>
    <w:rsid w:val="00647C45"/>
    <w:rsid w:val="006501AF"/>
    <w:rsid w:val="00650DDE"/>
    <w:rsid w:val="0065130C"/>
    <w:rsid w:val="00651A80"/>
    <w:rsid w:val="00652F19"/>
    <w:rsid w:val="0065360C"/>
    <w:rsid w:val="00653664"/>
    <w:rsid w:val="00653A36"/>
    <w:rsid w:val="00653B49"/>
    <w:rsid w:val="00654812"/>
    <w:rsid w:val="0065561E"/>
    <w:rsid w:val="00656A4B"/>
    <w:rsid w:val="00656CCF"/>
    <w:rsid w:val="00657D27"/>
    <w:rsid w:val="00660AE2"/>
    <w:rsid w:val="00663FD3"/>
    <w:rsid w:val="00664A12"/>
    <w:rsid w:val="006650DD"/>
    <w:rsid w:val="006657A0"/>
    <w:rsid w:val="006667C7"/>
    <w:rsid w:val="00666E03"/>
    <w:rsid w:val="00667F9A"/>
    <w:rsid w:val="00671AD6"/>
    <w:rsid w:val="00671DEB"/>
    <w:rsid w:val="00672307"/>
    <w:rsid w:val="00673610"/>
    <w:rsid w:val="00673784"/>
    <w:rsid w:val="00675801"/>
    <w:rsid w:val="006764A3"/>
    <w:rsid w:val="00676DE2"/>
    <w:rsid w:val="006770A4"/>
    <w:rsid w:val="006808C6"/>
    <w:rsid w:val="00680C41"/>
    <w:rsid w:val="00680EE3"/>
    <w:rsid w:val="00681BD6"/>
    <w:rsid w:val="006854FD"/>
    <w:rsid w:val="006907F9"/>
    <w:rsid w:val="00692A68"/>
    <w:rsid w:val="0069383C"/>
    <w:rsid w:val="00695928"/>
    <w:rsid w:val="00695D85"/>
    <w:rsid w:val="00696DB7"/>
    <w:rsid w:val="006972A2"/>
    <w:rsid w:val="0069790A"/>
    <w:rsid w:val="0069797C"/>
    <w:rsid w:val="00697AEF"/>
    <w:rsid w:val="006A2715"/>
    <w:rsid w:val="006A3245"/>
    <w:rsid w:val="006A39DE"/>
    <w:rsid w:val="006A5171"/>
    <w:rsid w:val="006A5871"/>
    <w:rsid w:val="006A66EB"/>
    <w:rsid w:val="006A6C10"/>
    <w:rsid w:val="006A6D23"/>
    <w:rsid w:val="006A7577"/>
    <w:rsid w:val="006A790D"/>
    <w:rsid w:val="006A7C50"/>
    <w:rsid w:val="006B012A"/>
    <w:rsid w:val="006B111B"/>
    <w:rsid w:val="006B18C8"/>
    <w:rsid w:val="006B27AC"/>
    <w:rsid w:val="006B3359"/>
    <w:rsid w:val="006B3CAA"/>
    <w:rsid w:val="006B5654"/>
    <w:rsid w:val="006B6451"/>
    <w:rsid w:val="006C0717"/>
    <w:rsid w:val="006C1173"/>
    <w:rsid w:val="006C1C3B"/>
    <w:rsid w:val="006C241D"/>
    <w:rsid w:val="006C369F"/>
    <w:rsid w:val="006C37B3"/>
    <w:rsid w:val="006C3BCB"/>
    <w:rsid w:val="006C3C26"/>
    <w:rsid w:val="006C4315"/>
    <w:rsid w:val="006C4E43"/>
    <w:rsid w:val="006C5EFA"/>
    <w:rsid w:val="006C611F"/>
    <w:rsid w:val="006C62D3"/>
    <w:rsid w:val="006C6435"/>
    <w:rsid w:val="006C643E"/>
    <w:rsid w:val="006C65F5"/>
    <w:rsid w:val="006C7ACB"/>
    <w:rsid w:val="006D01BA"/>
    <w:rsid w:val="006D0F89"/>
    <w:rsid w:val="006D2779"/>
    <w:rsid w:val="006D2A39"/>
    <w:rsid w:val="006D3671"/>
    <w:rsid w:val="006D470A"/>
    <w:rsid w:val="006D488B"/>
    <w:rsid w:val="006D48B8"/>
    <w:rsid w:val="006D542A"/>
    <w:rsid w:val="006D5551"/>
    <w:rsid w:val="006D5659"/>
    <w:rsid w:val="006D6157"/>
    <w:rsid w:val="006D75EE"/>
    <w:rsid w:val="006E0A73"/>
    <w:rsid w:val="006E0FEE"/>
    <w:rsid w:val="006E2B58"/>
    <w:rsid w:val="006E2F4C"/>
    <w:rsid w:val="006E36B3"/>
    <w:rsid w:val="006E38E9"/>
    <w:rsid w:val="006E3916"/>
    <w:rsid w:val="006E3956"/>
    <w:rsid w:val="006E4B19"/>
    <w:rsid w:val="006E59F4"/>
    <w:rsid w:val="006E6C11"/>
    <w:rsid w:val="006E7881"/>
    <w:rsid w:val="006E7FC9"/>
    <w:rsid w:val="006F123E"/>
    <w:rsid w:val="006F26E6"/>
    <w:rsid w:val="006F5564"/>
    <w:rsid w:val="006F57C6"/>
    <w:rsid w:val="006F59FA"/>
    <w:rsid w:val="006F6C42"/>
    <w:rsid w:val="006F6C93"/>
    <w:rsid w:val="006F74E4"/>
    <w:rsid w:val="006F7C0C"/>
    <w:rsid w:val="0070052A"/>
    <w:rsid w:val="00700755"/>
    <w:rsid w:val="00700954"/>
    <w:rsid w:val="007023B9"/>
    <w:rsid w:val="00703A45"/>
    <w:rsid w:val="00704BDA"/>
    <w:rsid w:val="00704EFF"/>
    <w:rsid w:val="0070547F"/>
    <w:rsid w:val="007054BE"/>
    <w:rsid w:val="00705919"/>
    <w:rsid w:val="0070641C"/>
    <w:rsid w:val="0070646B"/>
    <w:rsid w:val="00710326"/>
    <w:rsid w:val="007109CC"/>
    <w:rsid w:val="0071187D"/>
    <w:rsid w:val="0071232B"/>
    <w:rsid w:val="007130A2"/>
    <w:rsid w:val="00715463"/>
    <w:rsid w:val="00715FD6"/>
    <w:rsid w:val="007167D8"/>
    <w:rsid w:val="00716F54"/>
    <w:rsid w:val="00717593"/>
    <w:rsid w:val="00717FEF"/>
    <w:rsid w:val="00720794"/>
    <w:rsid w:val="0072128D"/>
    <w:rsid w:val="00721A1B"/>
    <w:rsid w:val="00721E1E"/>
    <w:rsid w:val="00722413"/>
    <w:rsid w:val="0072327C"/>
    <w:rsid w:val="007239BB"/>
    <w:rsid w:val="00724366"/>
    <w:rsid w:val="0072610F"/>
    <w:rsid w:val="00726350"/>
    <w:rsid w:val="00727F46"/>
    <w:rsid w:val="00727FD7"/>
    <w:rsid w:val="00730655"/>
    <w:rsid w:val="007318A1"/>
    <w:rsid w:val="00731D77"/>
    <w:rsid w:val="00731F9B"/>
    <w:rsid w:val="00732360"/>
    <w:rsid w:val="00732A0B"/>
    <w:rsid w:val="00732AD1"/>
    <w:rsid w:val="00733588"/>
    <w:rsid w:val="0073390A"/>
    <w:rsid w:val="0073424A"/>
    <w:rsid w:val="00734E64"/>
    <w:rsid w:val="00735BC3"/>
    <w:rsid w:val="00736B37"/>
    <w:rsid w:val="00736DD3"/>
    <w:rsid w:val="00736F41"/>
    <w:rsid w:val="007375C6"/>
    <w:rsid w:val="007402E9"/>
    <w:rsid w:val="0074220F"/>
    <w:rsid w:val="00743009"/>
    <w:rsid w:val="0074340B"/>
    <w:rsid w:val="0074365C"/>
    <w:rsid w:val="007439E9"/>
    <w:rsid w:val="00746160"/>
    <w:rsid w:val="00746CC9"/>
    <w:rsid w:val="0074756B"/>
    <w:rsid w:val="00747AB7"/>
    <w:rsid w:val="00750825"/>
    <w:rsid w:val="00750FD8"/>
    <w:rsid w:val="00751001"/>
    <w:rsid w:val="007510CB"/>
    <w:rsid w:val="007520B4"/>
    <w:rsid w:val="0075226B"/>
    <w:rsid w:val="007530EF"/>
    <w:rsid w:val="00754252"/>
    <w:rsid w:val="007556D0"/>
    <w:rsid w:val="00755B05"/>
    <w:rsid w:val="00756136"/>
    <w:rsid w:val="007572AB"/>
    <w:rsid w:val="00760721"/>
    <w:rsid w:val="00761C2A"/>
    <w:rsid w:val="00761F65"/>
    <w:rsid w:val="00761FA8"/>
    <w:rsid w:val="00762143"/>
    <w:rsid w:val="00762194"/>
    <w:rsid w:val="00762498"/>
    <w:rsid w:val="00764142"/>
    <w:rsid w:val="00764329"/>
    <w:rsid w:val="00764B02"/>
    <w:rsid w:val="00764B6E"/>
    <w:rsid w:val="00764C9D"/>
    <w:rsid w:val="0076509C"/>
    <w:rsid w:val="00765139"/>
    <w:rsid w:val="00765DE3"/>
    <w:rsid w:val="0076611A"/>
    <w:rsid w:val="00766635"/>
    <w:rsid w:val="00770C21"/>
    <w:rsid w:val="00771C8C"/>
    <w:rsid w:val="0077218A"/>
    <w:rsid w:val="00772410"/>
    <w:rsid w:val="00772CE9"/>
    <w:rsid w:val="007737D8"/>
    <w:rsid w:val="00774B0F"/>
    <w:rsid w:val="007758AC"/>
    <w:rsid w:val="007763C1"/>
    <w:rsid w:val="00776B6E"/>
    <w:rsid w:val="00776ED9"/>
    <w:rsid w:val="0077791F"/>
    <w:rsid w:val="00777E82"/>
    <w:rsid w:val="00781359"/>
    <w:rsid w:val="007821EF"/>
    <w:rsid w:val="00783129"/>
    <w:rsid w:val="007831F2"/>
    <w:rsid w:val="0078325C"/>
    <w:rsid w:val="00783DBB"/>
    <w:rsid w:val="00785251"/>
    <w:rsid w:val="0078530F"/>
    <w:rsid w:val="00786132"/>
    <w:rsid w:val="00786A10"/>
    <w:rsid w:val="00787237"/>
    <w:rsid w:val="00787374"/>
    <w:rsid w:val="0079098F"/>
    <w:rsid w:val="00790C1F"/>
    <w:rsid w:val="00790E31"/>
    <w:rsid w:val="00790FE1"/>
    <w:rsid w:val="0079126D"/>
    <w:rsid w:val="00791ABD"/>
    <w:rsid w:val="00791B81"/>
    <w:rsid w:val="00791E2F"/>
    <w:rsid w:val="00792BB8"/>
    <w:rsid w:val="00794A50"/>
    <w:rsid w:val="00796162"/>
    <w:rsid w:val="007967BC"/>
    <w:rsid w:val="00796CA3"/>
    <w:rsid w:val="007973E6"/>
    <w:rsid w:val="007977C8"/>
    <w:rsid w:val="007A06D5"/>
    <w:rsid w:val="007A1248"/>
    <w:rsid w:val="007A1DA0"/>
    <w:rsid w:val="007A2579"/>
    <w:rsid w:val="007A26A8"/>
    <w:rsid w:val="007A2EC3"/>
    <w:rsid w:val="007A38D8"/>
    <w:rsid w:val="007A3B81"/>
    <w:rsid w:val="007A4180"/>
    <w:rsid w:val="007A5ACC"/>
    <w:rsid w:val="007A5FE3"/>
    <w:rsid w:val="007A6D4E"/>
    <w:rsid w:val="007A6D8E"/>
    <w:rsid w:val="007A79FD"/>
    <w:rsid w:val="007B0B9D"/>
    <w:rsid w:val="007B157E"/>
    <w:rsid w:val="007B221C"/>
    <w:rsid w:val="007B22A6"/>
    <w:rsid w:val="007B35D7"/>
    <w:rsid w:val="007B43D6"/>
    <w:rsid w:val="007B4908"/>
    <w:rsid w:val="007B4E97"/>
    <w:rsid w:val="007B50A8"/>
    <w:rsid w:val="007B5A43"/>
    <w:rsid w:val="007B709B"/>
    <w:rsid w:val="007C0552"/>
    <w:rsid w:val="007C1343"/>
    <w:rsid w:val="007C1C76"/>
    <w:rsid w:val="007C1E65"/>
    <w:rsid w:val="007C2BAF"/>
    <w:rsid w:val="007C2E2C"/>
    <w:rsid w:val="007C3434"/>
    <w:rsid w:val="007C4640"/>
    <w:rsid w:val="007C5147"/>
    <w:rsid w:val="007C5EF1"/>
    <w:rsid w:val="007C68FC"/>
    <w:rsid w:val="007C790F"/>
    <w:rsid w:val="007C7BF5"/>
    <w:rsid w:val="007C7BF9"/>
    <w:rsid w:val="007D04A5"/>
    <w:rsid w:val="007D075B"/>
    <w:rsid w:val="007D12FF"/>
    <w:rsid w:val="007D35BE"/>
    <w:rsid w:val="007D4062"/>
    <w:rsid w:val="007D72E2"/>
    <w:rsid w:val="007D75E5"/>
    <w:rsid w:val="007D773E"/>
    <w:rsid w:val="007D775E"/>
    <w:rsid w:val="007E00BB"/>
    <w:rsid w:val="007E066E"/>
    <w:rsid w:val="007E1356"/>
    <w:rsid w:val="007E20FC"/>
    <w:rsid w:val="007E355F"/>
    <w:rsid w:val="007E388E"/>
    <w:rsid w:val="007E405B"/>
    <w:rsid w:val="007E43D0"/>
    <w:rsid w:val="007E4525"/>
    <w:rsid w:val="007E4CD4"/>
    <w:rsid w:val="007E4D4E"/>
    <w:rsid w:val="007E7062"/>
    <w:rsid w:val="007E73E8"/>
    <w:rsid w:val="007E75D2"/>
    <w:rsid w:val="007F03F9"/>
    <w:rsid w:val="007F0E1E"/>
    <w:rsid w:val="007F1188"/>
    <w:rsid w:val="007F166E"/>
    <w:rsid w:val="007F29A7"/>
    <w:rsid w:val="007F2A4B"/>
    <w:rsid w:val="007F2D47"/>
    <w:rsid w:val="007F31CD"/>
    <w:rsid w:val="007F409E"/>
    <w:rsid w:val="007F5692"/>
    <w:rsid w:val="007F5987"/>
    <w:rsid w:val="007F5FB0"/>
    <w:rsid w:val="007F6658"/>
    <w:rsid w:val="007F7D3E"/>
    <w:rsid w:val="00800891"/>
    <w:rsid w:val="00800C3C"/>
    <w:rsid w:val="0080112E"/>
    <w:rsid w:val="008019B9"/>
    <w:rsid w:val="008021CD"/>
    <w:rsid w:val="00802CBD"/>
    <w:rsid w:val="00803440"/>
    <w:rsid w:val="0080374E"/>
    <w:rsid w:val="00803915"/>
    <w:rsid w:val="00803E19"/>
    <w:rsid w:val="008041A4"/>
    <w:rsid w:val="008051D1"/>
    <w:rsid w:val="00806417"/>
    <w:rsid w:val="0080708A"/>
    <w:rsid w:val="00807D5D"/>
    <w:rsid w:val="008122D4"/>
    <w:rsid w:val="008145E5"/>
    <w:rsid w:val="00815521"/>
    <w:rsid w:val="00816078"/>
    <w:rsid w:val="008160FD"/>
    <w:rsid w:val="008161E0"/>
    <w:rsid w:val="00816881"/>
    <w:rsid w:val="008171F3"/>
    <w:rsid w:val="008173EF"/>
    <w:rsid w:val="00817606"/>
    <w:rsid w:val="008177E3"/>
    <w:rsid w:val="00817F4B"/>
    <w:rsid w:val="00820415"/>
    <w:rsid w:val="00821DDF"/>
    <w:rsid w:val="0082214B"/>
    <w:rsid w:val="008232F5"/>
    <w:rsid w:val="00823AA9"/>
    <w:rsid w:val="00823F9B"/>
    <w:rsid w:val="008258B8"/>
    <w:rsid w:val="00825C66"/>
    <w:rsid w:val="00825CD8"/>
    <w:rsid w:val="00827324"/>
    <w:rsid w:val="00830598"/>
    <w:rsid w:val="008326F9"/>
    <w:rsid w:val="008330C8"/>
    <w:rsid w:val="00834D32"/>
    <w:rsid w:val="0083589A"/>
    <w:rsid w:val="00836565"/>
    <w:rsid w:val="00836AD4"/>
    <w:rsid w:val="00837AAE"/>
    <w:rsid w:val="0084054B"/>
    <w:rsid w:val="008412D3"/>
    <w:rsid w:val="00841CB0"/>
    <w:rsid w:val="008428E7"/>
    <w:rsid w:val="008429AD"/>
    <w:rsid w:val="00843D8E"/>
    <w:rsid w:val="008443C0"/>
    <w:rsid w:val="00844674"/>
    <w:rsid w:val="00844D53"/>
    <w:rsid w:val="00845CD4"/>
    <w:rsid w:val="00845DD5"/>
    <w:rsid w:val="00850292"/>
    <w:rsid w:val="00850A7B"/>
    <w:rsid w:val="00850C75"/>
    <w:rsid w:val="00850E39"/>
    <w:rsid w:val="008514B3"/>
    <w:rsid w:val="00851B73"/>
    <w:rsid w:val="00852EBF"/>
    <w:rsid w:val="00852EEF"/>
    <w:rsid w:val="00854380"/>
    <w:rsid w:val="0085469F"/>
    <w:rsid w:val="008548DD"/>
    <w:rsid w:val="00854EF2"/>
    <w:rsid w:val="00855173"/>
    <w:rsid w:val="00855474"/>
    <w:rsid w:val="008557D9"/>
    <w:rsid w:val="00855BF7"/>
    <w:rsid w:val="00855EF9"/>
    <w:rsid w:val="00856058"/>
    <w:rsid w:val="00856214"/>
    <w:rsid w:val="008570D1"/>
    <w:rsid w:val="008578F2"/>
    <w:rsid w:val="0086027E"/>
    <w:rsid w:val="0086047E"/>
    <w:rsid w:val="0086060E"/>
    <w:rsid w:val="008611C0"/>
    <w:rsid w:val="0086122F"/>
    <w:rsid w:val="008618FD"/>
    <w:rsid w:val="00862089"/>
    <w:rsid w:val="008627A1"/>
    <w:rsid w:val="00862A3A"/>
    <w:rsid w:val="008630D8"/>
    <w:rsid w:val="00863A8A"/>
    <w:rsid w:val="00863A9E"/>
    <w:rsid w:val="00863AA2"/>
    <w:rsid w:val="00863D90"/>
    <w:rsid w:val="00866D5B"/>
    <w:rsid w:val="00866FF5"/>
    <w:rsid w:val="00867235"/>
    <w:rsid w:val="008675CA"/>
    <w:rsid w:val="00870BA4"/>
    <w:rsid w:val="00871E3E"/>
    <w:rsid w:val="008722A5"/>
    <w:rsid w:val="00872F5A"/>
    <w:rsid w:val="008738A4"/>
    <w:rsid w:val="00873E1F"/>
    <w:rsid w:val="00874C16"/>
    <w:rsid w:val="00876825"/>
    <w:rsid w:val="00877D2F"/>
    <w:rsid w:val="00877F0A"/>
    <w:rsid w:val="008802D5"/>
    <w:rsid w:val="008803C1"/>
    <w:rsid w:val="00880B0E"/>
    <w:rsid w:val="0088298F"/>
    <w:rsid w:val="00882F62"/>
    <w:rsid w:val="00884F7F"/>
    <w:rsid w:val="0088581B"/>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9E0"/>
    <w:rsid w:val="008A1FBE"/>
    <w:rsid w:val="008A350B"/>
    <w:rsid w:val="008A4046"/>
    <w:rsid w:val="008B1DA5"/>
    <w:rsid w:val="008B2961"/>
    <w:rsid w:val="008B2E60"/>
    <w:rsid w:val="008B5AE7"/>
    <w:rsid w:val="008B5CB5"/>
    <w:rsid w:val="008B5DB5"/>
    <w:rsid w:val="008B75CC"/>
    <w:rsid w:val="008B789A"/>
    <w:rsid w:val="008B78A3"/>
    <w:rsid w:val="008C0CD4"/>
    <w:rsid w:val="008C0F35"/>
    <w:rsid w:val="008C184A"/>
    <w:rsid w:val="008C2EF2"/>
    <w:rsid w:val="008C31D7"/>
    <w:rsid w:val="008C4A05"/>
    <w:rsid w:val="008C5790"/>
    <w:rsid w:val="008C60E9"/>
    <w:rsid w:val="008C6349"/>
    <w:rsid w:val="008C6DDE"/>
    <w:rsid w:val="008D0A52"/>
    <w:rsid w:val="008D1B7C"/>
    <w:rsid w:val="008D1F4B"/>
    <w:rsid w:val="008D225A"/>
    <w:rsid w:val="008D2EB7"/>
    <w:rsid w:val="008D3E4A"/>
    <w:rsid w:val="008D3E70"/>
    <w:rsid w:val="008D466F"/>
    <w:rsid w:val="008D482A"/>
    <w:rsid w:val="008D4D7C"/>
    <w:rsid w:val="008D6657"/>
    <w:rsid w:val="008D6A16"/>
    <w:rsid w:val="008D6BBD"/>
    <w:rsid w:val="008D72B6"/>
    <w:rsid w:val="008D7A30"/>
    <w:rsid w:val="008D7A77"/>
    <w:rsid w:val="008E0362"/>
    <w:rsid w:val="008E0733"/>
    <w:rsid w:val="008E17F5"/>
    <w:rsid w:val="008E1F60"/>
    <w:rsid w:val="008E24E9"/>
    <w:rsid w:val="008E250D"/>
    <w:rsid w:val="008E307E"/>
    <w:rsid w:val="008E3700"/>
    <w:rsid w:val="008E4309"/>
    <w:rsid w:val="008E4509"/>
    <w:rsid w:val="008E4B54"/>
    <w:rsid w:val="008E4C82"/>
    <w:rsid w:val="008E63CD"/>
    <w:rsid w:val="008E63FA"/>
    <w:rsid w:val="008E6483"/>
    <w:rsid w:val="008F0B27"/>
    <w:rsid w:val="008F18FD"/>
    <w:rsid w:val="008F1F17"/>
    <w:rsid w:val="008F2829"/>
    <w:rsid w:val="008F299B"/>
    <w:rsid w:val="008F2A72"/>
    <w:rsid w:val="008F3138"/>
    <w:rsid w:val="008F4B7D"/>
    <w:rsid w:val="008F4C2F"/>
    <w:rsid w:val="008F4D02"/>
    <w:rsid w:val="008F544F"/>
    <w:rsid w:val="008F6056"/>
    <w:rsid w:val="008F6521"/>
    <w:rsid w:val="008F70DC"/>
    <w:rsid w:val="008F7DBE"/>
    <w:rsid w:val="00901DD0"/>
    <w:rsid w:val="009022E8"/>
    <w:rsid w:val="00902C07"/>
    <w:rsid w:val="00904088"/>
    <w:rsid w:val="00905652"/>
    <w:rsid w:val="00905804"/>
    <w:rsid w:val="00906435"/>
    <w:rsid w:val="0090796D"/>
    <w:rsid w:val="009101E2"/>
    <w:rsid w:val="00910A49"/>
    <w:rsid w:val="00911C55"/>
    <w:rsid w:val="00912303"/>
    <w:rsid w:val="00912E8E"/>
    <w:rsid w:val="00913320"/>
    <w:rsid w:val="00913531"/>
    <w:rsid w:val="00913CA9"/>
    <w:rsid w:val="009149B2"/>
    <w:rsid w:val="00914B09"/>
    <w:rsid w:val="00914B63"/>
    <w:rsid w:val="00915D73"/>
    <w:rsid w:val="00915D83"/>
    <w:rsid w:val="0091605E"/>
    <w:rsid w:val="00916077"/>
    <w:rsid w:val="00916FBE"/>
    <w:rsid w:val="009170A2"/>
    <w:rsid w:val="0091727C"/>
    <w:rsid w:val="009208A6"/>
    <w:rsid w:val="009221C7"/>
    <w:rsid w:val="009222D8"/>
    <w:rsid w:val="00923E35"/>
    <w:rsid w:val="00924217"/>
    <w:rsid w:val="00924514"/>
    <w:rsid w:val="009250AD"/>
    <w:rsid w:val="009256D1"/>
    <w:rsid w:val="009269B8"/>
    <w:rsid w:val="00927316"/>
    <w:rsid w:val="00927C5A"/>
    <w:rsid w:val="00930B53"/>
    <w:rsid w:val="00931B8C"/>
    <w:rsid w:val="00931BEC"/>
    <w:rsid w:val="009331BD"/>
    <w:rsid w:val="00933D12"/>
    <w:rsid w:val="00933D96"/>
    <w:rsid w:val="0093443A"/>
    <w:rsid w:val="00935775"/>
    <w:rsid w:val="0093594E"/>
    <w:rsid w:val="00937065"/>
    <w:rsid w:val="00937B2D"/>
    <w:rsid w:val="00940285"/>
    <w:rsid w:val="00940571"/>
    <w:rsid w:val="0094058F"/>
    <w:rsid w:val="009408E3"/>
    <w:rsid w:val="009410D5"/>
    <w:rsid w:val="0094483E"/>
    <w:rsid w:val="00944EF4"/>
    <w:rsid w:val="0094507C"/>
    <w:rsid w:val="0094639D"/>
    <w:rsid w:val="00946425"/>
    <w:rsid w:val="00947389"/>
    <w:rsid w:val="00947484"/>
    <w:rsid w:val="00947E7E"/>
    <w:rsid w:val="00950254"/>
    <w:rsid w:val="0095139A"/>
    <w:rsid w:val="00952CB4"/>
    <w:rsid w:val="009536F4"/>
    <w:rsid w:val="00953E16"/>
    <w:rsid w:val="009542AC"/>
    <w:rsid w:val="00954414"/>
    <w:rsid w:val="00955C0A"/>
    <w:rsid w:val="00955C5E"/>
    <w:rsid w:val="00957066"/>
    <w:rsid w:val="00957239"/>
    <w:rsid w:val="00960173"/>
    <w:rsid w:val="009638D6"/>
    <w:rsid w:val="0096450F"/>
    <w:rsid w:val="00965901"/>
    <w:rsid w:val="009660E3"/>
    <w:rsid w:val="00966194"/>
    <w:rsid w:val="009664CA"/>
    <w:rsid w:val="0096769E"/>
    <w:rsid w:val="00967D1B"/>
    <w:rsid w:val="00967EA8"/>
    <w:rsid w:val="00967F36"/>
    <w:rsid w:val="00970130"/>
    <w:rsid w:val="00970540"/>
    <w:rsid w:val="009723B4"/>
    <w:rsid w:val="009728FA"/>
    <w:rsid w:val="00973B18"/>
    <w:rsid w:val="0097408E"/>
    <w:rsid w:val="00974BB2"/>
    <w:rsid w:val="00974FA7"/>
    <w:rsid w:val="009756E5"/>
    <w:rsid w:val="009770B7"/>
    <w:rsid w:val="00977542"/>
    <w:rsid w:val="00977A8C"/>
    <w:rsid w:val="00980611"/>
    <w:rsid w:val="009817F0"/>
    <w:rsid w:val="00981944"/>
    <w:rsid w:val="00981BDA"/>
    <w:rsid w:val="0098382B"/>
    <w:rsid w:val="00983910"/>
    <w:rsid w:val="00983BAF"/>
    <w:rsid w:val="00983D09"/>
    <w:rsid w:val="00985127"/>
    <w:rsid w:val="009863A5"/>
    <w:rsid w:val="009867CA"/>
    <w:rsid w:val="00986DAB"/>
    <w:rsid w:val="009871F8"/>
    <w:rsid w:val="0098755F"/>
    <w:rsid w:val="00987C8E"/>
    <w:rsid w:val="009932AC"/>
    <w:rsid w:val="009A1DBF"/>
    <w:rsid w:val="009A1E16"/>
    <w:rsid w:val="009A26D0"/>
    <w:rsid w:val="009A2755"/>
    <w:rsid w:val="009A3757"/>
    <w:rsid w:val="009A3B3C"/>
    <w:rsid w:val="009A5BD3"/>
    <w:rsid w:val="009A62E4"/>
    <w:rsid w:val="009A68E6"/>
    <w:rsid w:val="009A7598"/>
    <w:rsid w:val="009A7A1D"/>
    <w:rsid w:val="009B0033"/>
    <w:rsid w:val="009B06C4"/>
    <w:rsid w:val="009B0E95"/>
    <w:rsid w:val="009B144A"/>
    <w:rsid w:val="009B1D10"/>
    <w:rsid w:val="009B1DF8"/>
    <w:rsid w:val="009B3D20"/>
    <w:rsid w:val="009B53EB"/>
    <w:rsid w:val="009B5418"/>
    <w:rsid w:val="009B6531"/>
    <w:rsid w:val="009B699F"/>
    <w:rsid w:val="009B69BC"/>
    <w:rsid w:val="009B7197"/>
    <w:rsid w:val="009B7212"/>
    <w:rsid w:val="009C0727"/>
    <w:rsid w:val="009C08B5"/>
    <w:rsid w:val="009C1030"/>
    <w:rsid w:val="009C1CF9"/>
    <w:rsid w:val="009C3474"/>
    <w:rsid w:val="009C3860"/>
    <w:rsid w:val="009C4072"/>
    <w:rsid w:val="009C492F"/>
    <w:rsid w:val="009C5E2D"/>
    <w:rsid w:val="009C5F17"/>
    <w:rsid w:val="009D087C"/>
    <w:rsid w:val="009D279A"/>
    <w:rsid w:val="009D2FF2"/>
    <w:rsid w:val="009D3226"/>
    <w:rsid w:val="009D3385"/>
    <w:rsid w:val="009D33B8"/>
    <w:rsid w:val="009D3789"/>
    <w:rsid w:val="009D4069"/>
    <w:rsid w:val="009D4BDE"/>
    <w:rsid w:val="009D4FCE"/>
    <w:rsid w:val="009D538F"/>
    <w:rsid w:val="009D7EC4"/>
    <w:rsid w:val="009E156C"/>
    <w:rsid w:val="009E16A9"/>
    <w:rsid w:val="009E311B"/>
    <w:rsid w:val="009E375F"/>
    <w:rsid w:val="009E5401"/>
    <w:rsid w:val="009E542B"/>
    <w:rsid w:val="009E5DCE"/>
    <w:rsid w:val="009E6097"/>
    <w:rsid w:val="009E6A9F"/>
    <w:rsid w:val="009E7FAD"/>
    <w:rsid w:val="009F1FF4"/>
    <w:rsid w:val="009F30F4"/>
    <w:rsid w:val="009F3C14"/>
    <w:rsid w:val="009F7359"/>
    <w:rsid w:val="009F7ED2"/>
    <w:rsid w:val="00A02D3C"/>
    <w:rsid w:val="00A05B26"/>
    <w:rsid w:val="00A07289"/>
    <w:rsid w:val="00A0758F"/>
    <w:rsid w:val="00A07A22"/>
    <w:rsid w:val="00A07BCD"/>
    <w:rsid w:val="00A10439"/>
    <w:rsid w:val="00A10E58"/>
    <w:rsid w:val="00A1142C"/>
    <w:rsid w:val="00A11CE7"/>
    <w:rsid w:val="00A11E3B"/>
    <w:rsid w:val="00A12E18"/>
    <w:rsid w:val="00A13468"/>
    <w:rsid w:val="00A13841"/>
    <w:rsid w:val="00A14508"/>
    <w:rsid w:val="00A14680"/>
    <w:rsid w:val="00A1570A"/>
    <w:rsid w:val="00A15C98"/>
    <w:rsid w:val="00A211B4"/>
    <w:rsid w:val="00A211F9"/>
    <w:rsid w:val="00A2150C"/>
    <w:rsid w:val="00A22C7D"/>
    <w:rsid w:val="00A23EFD"/>
    <w:rsid w:val="00A26CA6"/>
    <w:rsid w:val="00A2717F"/>
    <w:rsid w:val="00A321C5"/>
    <w:rsid w:val="00A32651"/>
    <w:rsid w:val="00A326F4"/>
    <w:rsid w:val="00A33B4F"/>
    <w:rsid w:val="00A33DDF"/>
    <w:rsid w:val="00A34547"/>
    <w:rsid w:val="00A362DE"/>
    <w:rsid w:val="00A376B7"/>
    <w:rsid w:val="00A4035F"/>
    <w:rsid w:val="00A405FE"/>
    <w:rsid w:val="00A41BF5"/>
    <w:rsid w:val="00A434AD"/>
    <w:rsid w:val="00A43C09"/>
    <w:rsid w:val="00A43F09"/>
    <w:rsid w:val="00A44BEE"/>
    <w:rsid w:val="00A46772"/>
    <w:rsid w:val="00A469E7"/>
    <w:rsid w:val="00A47A77"/>
    <w:rsid w:val="00A47CB7"/>
    <w:rsid w:val="00A5018B"/>
    <w:rsid w:val="00A503DB"/>
    <w:rsid w:val="00A52133"/>
    <w:rsid w:val="00A548ED"/>
    <w:rsid w:val="00A54C75"/>
    <w:rsid w:val="00A56596"/>
    <w:rsid w:val="00A576D2"/>
    <w:rsid w:val="00A5773B"/>
    <w:rsid w:val="00A579AC"/>
    <w:rsid w:val="00A604A4"/>
    <w:rsid w:val="00A6057F"/>
    <w:rsid w:val="00A63C01"/>
    <w:rsid w:val="00A64004"/>
    <w:rsid w:val="00A64A13"/>
    <w:rsid w:val="00A655A9"/>
    <w:rsid w:val="00A6605B"/>
    <w:rsid w:val="00A66ADC"/>
    <w:rsid w:val="00A70A50"/>
    <w:rsid w:val="00A7100C"/>
    <w:rsid w:val="00A7118B"/>
    <w:rsid w:val="00A7147D"/>
    <w:rsid w:val="00A724EC"/>
    <w:rsid w:val="00A72612"/>
    <w:rsid w:val="00A72A1C"/>
    <w:rsid w:val="00A73429"/>
    <w:rsid w:val="00A74549"/>
    <w:rsid w:val="00A745FA"/>
    <w:rsid w:val="00A74C9B"/>
    <w:rsid w:val="00A753DA"/>
    <w:rsid w:val="00A812CF"/>
    <w:rsid w:val="00A81B15"/>
    <w:rsid w:val="00A8272E"/>
    <w:rsid w:val="00A82840"/>
    <w:rsid w:val="00A82C0D"/>
    <w:rsid w:val="00A82FB6"/>
    <w:rsid w:val="00A837FF"/>
    <w:rsid w:val="00A8383C"/>
    <w:rsid w:val="00A83989"/>
    <w:rsid w:val="00A84011"/>
    <w:rsid w:val="00A846DF"/>
    <w:rsid w:val="00A84DC8"/>
    <w:rsid w:val="00A85AF3"/>
    <w:rsid w:val="00A85BA5"/>
    <w:rsid w:val="00A85DBC"/>
    <w:rsid w:val="00A86777"/>
    <w:rsid w:val="00A86A1D"/>
    <w:rsid w:val="00A87FEB"/>
    <w:rsid w:val="00A90F7B"/>
    <w:rsid w:val="00A92EE5"/>
    <w:rsid w:val="00A9367A"/>
    <w:rsid w:val="00A93F9F"/>
    <w:rsid w:val="00A9420E"/>
    <w:rsid w:val="00A96569"/>
    <w:rsid w:val="00A97648"/>
    <w:rsid w:val="00AA1CFD"/>
    <w:rsid w:val="00AA20AD"/>
    <w:rsid w:val="00AA2239"/>
    <w:rsid w:val="00AA33D2"/>
    <w:rsid w:val="00AA34ED"/>
    <w:rsid w:val="00AA4DD7"/>
    <w:rsid w:val="00AA5217"/>
    <w:rsid w:val="00AA5DD1"/>
    <w:rsid w:val="00AA646D"/>
    <w:rsid w:val="00AA7883"/>
    <w:rsid w:val="00AB0C57"/>
    <w:rsid w:val="00AB1195"/>
    <w:rsid w:val="00AB1374"/>
    <w:rsid w:val="00AB1F73"/>
    <w:rsid w:val="00AB2A32"/>
    <w:rsid w:val="00AB4182"/>
    <w:rsid w:val="00AB4210"/>
    <w:rsid w:val="00AB462C"/>
    <w:rsid w:val="00AB4653"/>
    <w:rsid w:val="00AB5793"/>
    <w:rsid w:val="00AB6423"/>
    <w:rsid w:val="00AB7810"/>
    <w:rsid w:val="00AB79B8"/>
    <w:rsid w:val="00AB7BEA"/>
    <w:rsid w:val="00AC1202"/>
    <w:rsid w:val="00AC27DB"/>
    <w:rsid w:val="00AC4AC3"/>
    <w:rsid w:val="00AC4D98"/>
    <w:rsid w:val="00AC6D6B"/>
    <w:rsid w:val="00AD0353"/>
    <w:rsid w:val="00AD1085"/>
    <w:rsid w:val="00AD10D1"/>
    <w:rsid w:val="00AD1BDC"/>
    <w:rsid w:val="00AD1DBD"/>
    <w:rsid w:val="00AD21F0"/>
    <w:rsid w:val="00AD2DD9"/>
    <w:rsid w:val="00AD3BD4"/>
    <w:rsid w:val="00AD3FB9"/>
    <w:rsid w:val="00AD4318"/>
    <w:rsid w:val="00AD43E7"/>
    <w:rsid w:val="00AD47A8"/>
    <w:rsid w:val="00AD50FA"/>
    <w:rsid w:val="00AD7736"/>
    <w:rsid w:val="00AD785D"/>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62C3"/>
    <w:rsid w:val="00AF759B"/>
    <w:rsid w:val="00B00012"/>
    <w:rsid w:val="00B00EDA"/>
    <w:rsid w:val="00B02F61"/>
    <w:rsid w:val="00B02FD3"/>
    <w:rsid w:val="00B033A9"/>
    <w:rsid w:val="00B039B5"/>
    <w:rsid w:val="00B04FF9"/>
    <w:rsid w:val="00B0508E"/>
    <w:rsid w:val="00B064E7"/>
    <w:rsid w:val="00B071F4"/>
    <w:rsid w:val="00B072AB"/>
    <w:rsid w:val="00B0752F"/>
    <w:rsid w:val="00B1071A"/>
    <w:rsid w:val="00B109AC"/>
    <w:rsid w:val="00B10B55"/>
    <w:rsid w:val="00B12457"/>
    <w:rsid w:val="00B13094"/>
    <w:rsid w:val="00B14215"/>
    <w:rsid w:val="00B14CE6"/>
    <w:rsid w:val="00B1516C"/>
    <w:rsid w:val="00B15936"/>
    <w:rsid w:val="00B16036"/>
    <w:rsid w:val="00B163F8"/>
    <w:rsid w:val="00B177D4"/>
    <w:rsid w:val="00B17E5F"/>
    <w:rsid w:val="00B17F9F"/>
    <w:rsid w:val="00B21700"/>
    <w:rsid w:val="00B22ADD"/>
    <w:rsid w:val="00B24529"/>
    <w:rsid w:val="00B2472D"/>
    <w:rsid w:val="00B2549F"/>
    <w:rsid w:val="00B267DD"/>
    <w:rsid w:val="00B276EC"/>
    <w:rsid w:val="00B310BB"/>
    <w:rsid w:val="00B3154A"/>
    <w:rsid w:val="00B31EA5"/>
    <w:rsid w:val="00B32A6C"/>
    <w:rsid w:val="00B34638"/>
    <w:rsid w:val="00B353F5"/>
    <w:rsid w:val="00B36DD9"/>
    <w:rsid w:val="00B40A0B"/>
    <w:rsid w:val="00B40AD9"/>
    <w:rsid w:val="00B42A45"/>
    <w:rsid w:val="00B42E37"/>
    <w:rsid w:val="00B43D47"/>
    <w:rsid w:val="00B44132"/>
    <w:rsid w:val="00B46DAB"/>
    <w:rsid w:val="00B51652"/>
    <w:rsid w:val="00B5248F"/>
    <w:rsid w:val="00B528B9"/>
    <w:rsid w:val="00B52CA1"/>
    <w:rsid w:val="00B536E2"/>
    <w:rsid w:val="00B558D9"/>
    <w:rsid w:val="00B57265"/>
    <w:rsid w:val="00B573B0"/>
    <w:rsid w:val="00B60516"/>
    <w:rsid w:val="00B617C4"/>
    <w:rsid w:val="00B621BF"/>
    <w:rsid w:val="00B633AE"/>
    <w:rsid w:val="00B63FFC"/>
    <w:rsid w:val="00B64601"/>
    <w:rsid w:val="00B65009"/>
    <w:rsid w:val="00B661F1"/>
    <w:rsid w:val="00B665D2"/>
    <w:rsid w:val="00B6737C"/>
    <w:rsid w:val="00B67EE7"/>
    <w:rsid w:val="00B70B36"/>
    <w:rsid w:val="00B7123C"/>
    <w:rsid w:val="00B715E1"/>
    <w:rsid w:val="00B72118"/>
    <w:rsid w:val="00B7214D"/>
    <w:rsid w:val="00B73E87"/>
    <w:rsid w:val="00B73E95"/>
    <w:rsid w:val="00B73FE8"/>
    <w:rsid w:val="00B74372"/>
    <w:rsid w:val="00B74C2B"/>
    <w:rsid w:val="00B75974"/>
    <w:rsid w:val="00B75EB3"/>
    <w:rsid w:val="00B77F06"/>
    <w:rsid w:val="00B80283"/>
    <w:rsid w:val="00B8087F"/>
    <w:rsid w:val="00B8095F"/>
    <w:rsid w:val="00B80B0C"/>
    <w:rsid w:val="00B80B11"/>
    <w:rsid w:val="00B82399"/>
    <w:rsid w:val="00B8446C"/>
    <w:rsid w:val="00B857FF"/>
    <w:rsid w:val="00B85E59"/>
    <w:rsid w:val="00B871CD"/>
    <w:rsid w:val="00B87402"/>
    <w:rsid w:val="00B87725"/>
    <w:rsid w:val="00B90552"/>
    <w:rsid w:val="00B909FE"/>
    <w:rsid w:val="00B92D0D"/>
    <w:rsid w:val="00B93933"/>
    <w:rsid w:val="00B9533D"/>
    <w:rsid w:val="00B9619D"/>
    <w:rsid w:val="00B961F5"/>
    <w:rsid w:val="00B968BB"/>
    <w:rsid w:val="00B97504"/>
    <w:rsid w:val="00BA259A"/>
    <w:rsid w:val="00BA259C"/>
    <w:rsid w:val="00BA29D3"/>
    <w:rsid w:val="00BA2D84"/>
    <w:rsid w:val="00BA307F"/>
    <w:rsid w:val="00BA315B"/>
    <w:rsid w:val="00BA3210"/>
    <w:rsid w:val="00BA3E74"/>
    <w:rsid w:val="00BA45F7"/>
    <w:rsid w:val="00BA5280"/>
    <w:rsid w:val="00BA54B1"/>
    <w:rsid w:val="00BA6086"/>
    <w:rsid w:val="00BA757A"/>
    <w:rsid w:val="00BB0946"/>
    <w:rsid w:val="00BB0FDE"/>
    <w:rsid w:val="00BB122B"/>
    <w:rsid w:val="00BB14F1"/>
    <w:rsid w:val="00BB1791"/>
    <w:rsid w:val="00BB286F"/>
    <w:rsid w:val="00BB2BAB"/>
    <w:rsid w:val="00BB551C"/>
    <w:rsid w:val="00BB5645"/>
    <w:rsid w:val="00BB572E"/>
    <w:rsid w:val="00BB5BF4"/>
    <w:rsid w:val="00BB74FD"/>
    <w:rsid w:val="00BB7A49"/>
    <w:rsid w:val="00BB7EE1"/>
    <w:rsid w:val="00BC1696"/>
    <w:rsid w:val="00BC222F"/>
    <w:rsid w:val="00BC2595"/>
    <w:rsid w:val="00BC2CDE"/>
    <w:rsid w:val="00BC38C3"/>
    <w:rsid w:val="00BC3BFA"/>
    <w:rsid w:val="00BC5982"/>
    <w:rsid w:val="00BC64C6"/>
    <w:rsid w:val="00BC6966"/>
    <w:rsid w:val="00BC7CA2"/>
    <w:rsid w:val="00BD0FDA"/>
    <w:rsid w:val="00BD3DCD"/>
    <w:rsid w:val="00BD423B"/>
    <w:rsid w:val="00BD4E6B"/>
    <w:rsid w:val="00BD6404"/>
    <w:rsid w:val="00BD7235"/>
    <w:rsid w:val="00BE0513"/>
    <w:rsid w:val="00BE079B"/>
    <w:rsid w:val="00BE0B02"/>
    <w:rsid w:val="00BE178E"/>
    <w:rsid w:val="00BE181D"/>
    <w:rsid w:val="00BE2412"/>
    <w:rsid w:val="00BE33AE"/>
    <w:rsid w:val="00BE5766"/>
    <w:rsid w:val="00BF046F"/>
    <w:rsid w:val="00BF12BD"/>
    <w:rsid w:val="00BF4238"/>
    <w:rsid w:val="00BF5743"/>
    <w:rsid w:val="00BF6E31"/>
    <w:rsid w:val="00BF6FE4"/>
    <w:rsid w:val="00C019D0"/>
    <w:rsid w:val="00C019F0"/>
    <w:rsid w:val="00C01D50"/>
    <w:rsid w:val="00C01FFC"/>
    <w:rsid w:val="00C02E7B"/>
    <w:rsid w:val="00C042EA"/>
    <w:rsid w:val="00C0537C"/>
    <w:rsid w:val="00C05633"/>
    <w:rsid w:val="00C056DC"/>
    <w:rsid w:val="00C06144"/>
    <w:rsid w:val="00C109DE"/>
    <w:rsid w:val="00C10EC5"/>
    <w:rsid w:val="00C11C37"/>
    <w:rsid w:val="00C128B4"/>
    <w:rsid w:val="00C1329B"/>
    <w:rsid w:val="00C14467"/>
    <w:rsid w:val="00C17202"/>
    <w:rsid w:val="00C17D61"/>
    <w:rsid w:val="00C17EF2"/>
    <w:rsid w:val="00C17F5B"/>
    <w:rsid w:val="00C20979"/>
    <w:rsid w:val="00C21560"/>
    <w:rsid w:val="00C22C4E"/>
    <w:rsid w:val="00C24671"/>
    <w:rsid w:val="00C260FA"/>
    <w:rsid w:val="00C26E19"/>
    <w:rsid w:val="00C31283"/>
    <w:rsid w:val="00C3177F"/>
    <w:rsid w:val="00C31BC0"/>
    <w:rsid w:val="00C33C48"/>
    <w:rsid w:val="00C340E5"/>
    <w:rsid w:val="00C35AA7"/>
    <w:rsid w:val="00C36968"/>
    <w:rsid w:val="00C406C7"/>
    <w:rsid w:val="00C42F1D"/>
    <w:rsid w:val="00C4387C"/>
    <w:rsid w:val="00C43BA1"/>
    <w:rsid w:val="00C43DAB"/>
    <w:rsid w:val="00C43E8B"/>
    <w:rsid w:val="00C444F3"/>
    <w:rsid w:val="00C44759"/>
    <w:rsid w:val="00C44AB1"/>
    <w:rsid w:val="00C454E3"/>
    <w:rsid w:val="00C45B48"/>
    <w:rsid w:val="00C45C42"/>
    <w:rsid w:val="00C47ACD"/>
    <w:rsid w:val="00C47F08"/>
    <w:rsid w:val="00C50F0C"/>
    <w:rsid w:val="00C5186A"/>
    <w:rsid w:val="00C52B41"/>
    <w:rsid w:val="00C535A5"/>
    <w:rsid w:val="00C536FB"/>
    <w:rsid w:val="00C54743"/>
    <w:rsid w:val="00C550F9"/>
    <w:rsid w:val="00C5739F"/>
    <w:rsid w:val="00C57B0B"/>
    <w:rsid w:val="00C57CF0"/>
    <w:rsid w:val="00C60ACF"/>
    <w:rsid w:val="00C61EC4"/>
    <w:rsid w:val="00C623C5"/>
    <w:rsid w:val="00C62A9C"/>
    <w:rsid w:val="00C641A1"/>
    <w:rsid w:val="00C642EB"/>
    <w:rsid w:val="00C64694"/>
    <w:rsid w:val="00C647E4"/>
    <w:rsid w:val="00C65891"/>
    <w:rsid w:val="00C70512"/>
    <w:rsid w:val="00C706BF"/>
    <w:rsid w:val="00C711EF"/>
    <w:rsid w:val="00C724D3"/>
    <w:rsid w:val="00C73664"/>
    <w:rsid w:val="00C736B0"/>
    <w:rsid w:val="00C7381D"/>
    <w:rsid w:val="00C73A80"/>
    <w:rsid w:val="00C754C4"/>
    <w:rsid w:val="00C755D0"/>
    <w:rsid w:val="00C77DD9"/>
    <w:rsid w:val="00C77F3F"/>
    <w:rsid w:val="00C80615"/>
    <w:rsid w:val="00C80AE5"/>
    <w:rsid w:val="00C80F13"/>
    <w:rsid w:val="00C814FE"/>
    <w:rsid w:val="00C83F94"/>
    <w:rsid w:val="00C84FBB"/>
    <w:rsid w:val="00C85354"/>
    <w:rsid w:val="00C86ABA"/>
    <w:rsid w:val="00C87AEC"/>
    <w:rsid w:val="00C916C9"/>
    <w:rsid w:val="00C922DA"/>
    <w:rsid w:val="00C92542"/>
    <w:rsid w:val="00C9274C"/>
    <w:rsid w:val="00C93960"/>
    <w:rsid w:val="00C93F72"/>
    <w:rsid w:val="00C943F3"/>
    <w:rsid w:val="00C94BD6"/>
    <w:rsid w:val="00C975E6"/>
    <w:rsid w:val="00CA060D"/>
    <w:rsid w:val="00CA08A5"/>
    <w:rsid w:val="00CA08C6"/>
    <w:rsid w:val="00CA0AA8"/>
    <w:rsid w:val="00CA2143"/>
    <w:rsid w:val="00CA2729"/>
    <w:rsid w:val="00CA276B"/>
    <w:rsid w:val="00CA3057"/>
    <w:rsid w:val="00CA3558"/>
    <w:rsid w:val="00CA384E"/>
    <w:rsid w:val="00CA45F8"/>
    <w:rsid w:val="00CA53DD"/>
    <w:rsid w:val="00CA5A72"/>
    <w:rsid w:val="00CA6BB3"/>
    <w:rsid w:val="00CA7BA3"/>
    <w:rsid w:val="00CB0AC1"/>
    <w:rsid w:val="00CB33C7"/>
    <w:rsid w:val="00CB3CC2"/>
    <w:rsid w:val="00CB3FA8"/>
    <w:rsid w:val="00CB4B5B"/>
    <w:rsid w:val="00CB5C44"/>
    <w:rsid w:val="00CB67A6"/>
    <w:rsid w:val="00CB75C9"/>
    <w:rsid w:val="00CC0AE4"/>
    <w:rsid w:val="00CC1073"/>
    <w:rsid w:val="00CC25B4"/>
    <w:rsid w:val="00CC2E7B"/>
    <w:rsid w:val="00CC324A"/>
    <w:rsid w:val="00CC343D"/>
    <w:rsid w:val="00CC3E31"/>
    <w:rsid w:val="00CC4AFB"/>
    <w:rsid w:val="00CC55C7"/>
    <w:rsid w:val="00CC5798"/>
    <w:rsid w:val="00CC69C8"/>
    <w:rsid w:val="00CC77A2"/>
    <w:rsid w:val="00CC7AEA"/>
    <w:rsid w:val="00CC7FB5"/>
    <w:rsid w:val="00CC7FE6"/>
    <w:rsid w:val="00CD162F"/>
    <w:rsid w:val="00CD40BC"/>
    <w:rsid w:val="00CD5914"/>
    <w:rsid w:val="00CD6A1B"/>
    <w:rsid w:val="00CD7F11"/>
    <w:rsid w:val="00CE03C2"/>
    <w:rsid w:val="00CE0A7F"/>
    <w:rsid w:val="00CE1718"/>
    <w:rsid w:val="00CE1770"/>
    <w:rsid w:val="00CE1C50"/>
    <w:rsid w:val="00CE29C7"/>
    <w:rsid w:val="00CE4029"/>
    <w:rsid w:val="00CE4447"/>
    <w:rsid w:val="00CE4993"/>
    <w:rsid w:val="00CE64A0"/>
    <w:rsid w:val="00CE6DF5"/>
    <w:rsid w:val="00CF278C"/>
    <w:rsid w:val="00CF2FBC"/>
    <w:rsid w:val="00CF4156"/>
    <w:rsid w:val="00CF5039"/>
    <w:rsid w:val="00CF606D"/>
    <w:rsid w:val="00CF6531"/>
    <w:rsid w:val="00CF71F0"/>
    <w:rsid w:val="00CF72D7"/>
    <w:rsid w:val="00CF7985"/>
    <w:rsid w:val="00CF7F4E"/>
    <w:rsid w:val="00D01BBB"/>
    <w:rsid w:val="00D03D00"/>
    <w:rsid w:val="00D05168"/>
    <w:rsid w:val="00D05644"/>
    <w:rsid w:val="00D05787"/>
    <w:rsid w:val="00D05C30"/>
    <w:rsid w:val="00D060AA"/>
    <w:rsid w:val="00D06376"/>
    <w:rsid w:val="00D06881"/>
    <w:rsid w:val="00D06A3E"/>
    <w:rsid w:val="00D06C43"/>
    <w:rsid w:val="00D079E7"/>
    <w:rsid w:val="00D07A45"/>
    <w:rsid w:val="00D10385"/>
    <w:rsid w:val="00D105F9"/>
    <w:rsid w:val="00D11359"/>
    <w:rsid w:val="00D13757"/>
    <w:rsid w:val="00D14B0D"/>
    <w:rsid w:val="00D15E37"/>
    <w:rsid w:val="00D15F50"/>
    <w:rsid w:val="00D16274"/>
    <w:rsid w:val="00D16340"/>
    <w:rsid w:val="00D169B0"/>
    <w:rsid w:val="00D17607"/>
    <w:rsid w:val="00D17AEF"/>
    <w:rsid w:val="00D17BC8"/>
    <w:rsid w:val="00D20406"/>
    <w:rsid w:val="00D213B9"/>
    <w:rsid w:val="00D2220E"/>
    <w:rsid w:val="00D2229B"/>
    <w:rsid w:val="00D224D8"/>
    <w:rsid w:val="00D2286A"/>
    <w:rsid w:val="00D23552"/>
    <w:rsid w:val="00D23915"/>
    <w:rsid w:val="00D2499E"/>
    <w:rsid w:val="00D24D31"/>
    <w:rsid w:val="00D25D1C"/>
    <w:rsid w:val="00D27537"/>
    <w:rsid w:val="00D30384"/>
    <w:rsid w:val="00D3188C"/>
    <w:rsid w:val="00D31CD3"/>
    <w:rsid w:val="00D329FE"/>
    <w:rsid w:val="00D33BD3"/>
    <w:rsid w:val="00D34FA0"/>
    <w:rsid w:val="00D35D73"/>
    <w:rsid w:val="00D35F9B"/>
    <w:rsid w:val="00D35FD4"/>
    <w:rsid w:val="00D3667C"/>
    <w:rsid w:val="00D36B69"/>
    <w:rsid w:val="00D400FC"/>
    <w:rsid w:val="00D40279"/>
    <w:rsid w:val="00D408DD"/>
    <w:rsid w:val="00D41568"/>
    <w:rsid w:val="00D426A6"/>
    <w:rsid w:val="00D43490"/>
    <w:rsid w:val="00D4570E"/>
    <w:rsid w:val="00D45D72"/>
    <w:rsid w:val="00D47921"/>
    <w:rsid w:val="00D50778"/>
    <w:rsid w:val="00D520E4"/>
    <w:rsid w:val="00D534A2"/>
    <w:rsid w:val="00D539E0"/>
    <w:rsid w:val="00D55454"/>
    <w:rsid w:val="00D55775"/>
    <w:rsid w:val="00D55F47"/>
    <w:rsid w:val="00D575DD"/>
    <w:rsid w:val="00D5760F"/>
    <w:rsid w:val="00D57816"/>
    <w:rsid w:val="00D57A95"/>
    <w:rsid w:val="00D57AA3"/>
    <w:rsid w:val="00D57DFA"/>
    <w:rsid w:val="00D57E07"/>
    <w:rsid w:val="00D60689"/>
    <w:rsid w:val="00D613D2"/>
    <w:rsid w:val="00D61AD7"/>
    <w:rsid w:val="00D62EEE"/>
    <w:rsid w:val="00D645A2"/>
    <w:rsid w:val="00D65EC2"/>
    <w:rsid w:val="00D67BB3"/>
    <w:rsid w:val="00D70601"/>
    <w:rsid w:val="00D706AA"/>
    <w:rsid w:val="00D709CE"/>
    <w:rsid w:val="00D70CAA"/>
    <w:rsid w:val="00D71E45"/>
    <w:rsid w:val="00D71F73"/>
    <w:rsid w:val="00D7281F"/>
    <w:rsid w:val="00D72848"/>
    <w:rsid w:val="00D73B9B"/>
    <w:rsid w:val="00D73BD0"/>
    <w:rsid w:val="00D74959"/>
    <w:rsid w:val="00D74982"/>
    <w:rsid w:val="00D74CE2"/>
    <w:rsid w:val="00D7619D"/>
    <w:rsid w:val="00D767E7"/>
    <w:rsid w:val="00D80268"/>
    <w:rsid w:val="00D80786"/>
    <w:rsid w:val="00D81CAB"/>
    <w:rsid w:val="00D824D0"/>
    <w:rsid w:val="00D82599"/>
    <w:rsid w:val="00D82A65"/>
    <w:rsid w:val="00D8374D"/>
    <w:rsid w:val="00D8576F"/>
    <w:rsid w:val="00D8677F"/>
    <w:rsid w:val="00D86CB4"/>
    <w:rsid w:val="00D87270"/>
    <w:rsid w:val="00D87D86"/>
    <w:rsid w:val="00D9081E"/>
    <w:rsid w:val="00D91C3E"/>
    <w:rsid w:val="00D91ED1"/>
    <w:rsid w:val="00D93454"/>
    <w:rsid w:val="00D94582"/>
    <w:rsid w:val="00D9549A"/>
    <w:rsid w:val="00D9600A"/>
    <w:rsid w:val="00D9638E"/>
    <w:rsid w:val="00D97F0C"/>
    <w:rsid w:val="00DA01EF"/>
    <w:rsid w:val="00DA21AB"/>
    <w:rsid w:val="00DA2D10"/>
    <w:rsid w:val="00DA3A86"/>
    <w:rsid w:val="00DA3AF1"/>
    <w:rsid w:val="00DA4CC9"/>
    <w:rsid w:val="00DA7AE8"/>
    <w:rsid w:val="00DB04AA"/>
    <w:rsid w:val="00DB0EAA"/>
    <w:rsid w:val="00DB1112"/>
    <w:rsid w:val="00DB1696"/>
    <w:rsid w:val="00DB1BE9"/>
    <w:rsid w:val="00DB33B4"/>
    <w:rsid w:val="00DB49AE"/>
    <w:rsid w:val="00DB60DD"/>
    <w:rsid w:val="00DB61B2"/>
    <w:rsid w:val="00DB6F85"/>
    <w:rsid w:val="00DB7665"/>
    <w:rsid w:val="00DB7A4E"/>
    <w:rsid w:val="00DC0249"/>
    <w:rsid w:val="00DC130B"/>
    <w:rsid w:val="00DC1A72"/>
    <w:rsid w:val="00DC2A41"/>
    <w:rsid w:val="00DC34F4"/>
    <w:rsid w:val="00DC4CC6"/>
    <w:rsid w:val="00DC4D4A"/>
    <w:rsid w:val="00DC752D"/>
    <w:rsid w:val="00DC77DC"/>
    <w:rsid w:val="00DC781F"/>
    <w:rsid w:val="00DC7933"/>
    <w:rsid w:val="00DD02AE"/>
    <w:rsid w:val="00DD0C2C"/>
    <w:rsid w:val="00DD153C"/>
    <w:rsid w:val="00DD17AD"/>
    <w:rsid w:val="00DD1F62"/>
    <w:rsid w:val="00DD234B"/>
    <w:rsid w:val="00DD28BC"/>
    <w:rsid w:val="00DD2AC4"/>
    <w:rsid w:val="00DD31DA"/>
    <w:rsid w:val="00DD3FD5"/>
    <w:rsid w:val="00DD513E"/>
    <w:rsid w:val="00DD6348"/>
    <w:rsid w:val="00DD6D1B"/>
    <w:rsid w:val="00DD7749"/>
    <w:rsid w:val="00DD788D"/>
    <w:rsid w:val="00DD788E"/>
    <w:rsid w:val="00DE11C5"/>
    <w:rsid w:val="00DE1590"/>
    <w:rsid w:val="00DE2D2C"/>
    <w:rsid w:val="00DE31F0"/>
    <w:rsid w:val="00DE3D1C"/>
    <w:rsid w:val="00DE42CF"/>
    <w:rsid w:val="00DE6290"/>
    <w:rsid w:val="00DE63B9"/>
    <w:rsid w:val="00DE6CD3"/>
    <w:rsid w:val="00DE7175"/>
    <w:rsid w:val="00DE7F96"/>
    <w:rsid w:val="00DF1235"/>
    <w:rsid w:val="00DF13CF"/>
    <w:rsid w:val="00DF26CC"/>
    <w:rsid w:val="00DF2E94"/>
    <w:rsid w:val="00DF4252"/>
    <w:rsid w:val="00DF45D0"/>
    <w:rsid w:val="00DF5483"/>
    <w:rsid w:val="00DF72F8"/>
    <w:rsid w:val="00DF7EB2"/>
    <w:rsid w:val="00E007F0"/>
    <w:rsid w:val="00E00C91"/>
    <w:rsid w:val="00E01CC3"/>
    <w:rsid w:val="00E0227D"/>
    <w:rsid w:val="00E02A66"/>
    <w:rsid w:val="00E03EEB"/>
    <w:rsid w:val="00E04056"/>
    <w:rsid w:val="00E0454F"/>
    <w:rsid w:val="00E04B84"/>
    <w:rsid w:val="00E0553A"/>
    <w:rsid w:val="00E05F4F"/>
    <w:rsid w:val="00E0603D"/>
    <w:rsid w:val="00E062D4"/>
    <w:rsid w:val="00E06CFB"/>
    <w:rsid w:val="00E06FDA"/>
    <w:rsid w:val="00E1031E"/>
    <w:rsid w:val="00E1068A"/>
    <w:rsid w:val="00E11327"/>
    <w:rsid w:val="00E11680"/>
    <w:rsid w:val="00E1282B"/>
    <w:rsid w:val="00E12838"/>
    <w:rsid w:val="00E12E8C"/>
    <w:rsid w:val="00E14AB7"/>
    <w:rsid w:val="00E14E82"/>
    <w:rsid w:val="00E160A5"/>
    <w:rsid w:val="00E16574"/>
    <w:rsid w:val="00E1713D"/>
    <w:rsid w:val="00E178EF"/>
    <w:rsid w:val="00E20A43"/>
    <w:rsid w:val="00E20A8C"/>
    <w:rsid w:val="00E221F6"/>
    <w:rsid w:val="00E22E6B"/>
    <w:rsid w:val="00E23021"/>
    <w:rsid w:val="00E2316C"/>
    <w:rsid w:val="00E235F2"/>
    <w:rsid w:val="00E23898"/>
    <w:rsid w:val="00E23A56"/>
    <w:rsid w:val="00E24109"/>
    <w:rsid w:val="00E2410B"/>
    <w:rsid w:val="00E24654"/>
    <w:rsid w:val="00E256AC"/>
    <w:rsid w:val="00E26085"/>
    <w:rsid w:val="00E2635B"/>
    <w:rsid w:val="00E27F54"/>
    <w:rsid w:val="00E31459"/>
    <w:rsid w:val="00E31D90"/>
    <w:rsid w:val="00E32E06"/>
    <w:rsid w:val="00E33CD2"/>
    <w:rsid w:val="00E34A4C"/>
    <w:rsid w:val="00E34E88"/>
    <w:rsid w:val="00E35D91"/>
    <w:rsid w:val="00E363E0"/>
    <w:rsid w:val="00E375CE"/>
    <w:rsid w:val="00E40E90"/>
    <w:rsid w:val="00E41373"/>
    <w:rsid w:val="00E42E06"/>
    <w:rsid w:val="00E4303D"/>
    <w:rsid w:val="00E4497F"/>
    <w:rsid w:val="00E4598B"/>
    <w:rsid w:val="00E465FA"/>
    <w:rsid w:val="00E473C3"/>
    <w:rsid w:val="00E502B3"/>
    <w:rsid w:val="00E50AE3"/>
    <w:rsid w:val="00E50E23"/>
    <w:rsid w:val="00E51BC2"/>
    <w:rsid w:val="00E520FC"/>
    <w:rsid w:val="00E531EB"/>
    <w:rsid w:val="00E537EF"/>
    <w:rsid w:val="00E53A18"/>
    <w:rsid w:val="00E54874"/>
    <w:rsid w:val="00E54B6F"/>
    <w:rsid w:val="00E54BD6"/>
    <w:rsid w:val="00E55955"/>
    <w:rsid w:val="00E55ACA"/>
    <w:rsid w:val="00E55DBC"/>
    <w:rsid w:val="00E55DE3"/>
    <w:rsid w:val="00E56F67"/>
    <w:rsid w:val="00E57B74"/>
    <w:rsid w:val="00E60331"/>
    <w:rsid w:val="00E628F1"/>
    <w:rsid w:val="00E62B51"/>
    <w:rsid w:val="00E63377"/>
    <w:rsid w:val="00E63B11"/>
    <w:rsid w:val="00E661FF"/>
    <w:rsid w:val="00E667FE"/>
    <w:rsid w:val="00E70C6E"/>
    <w:rsid w:val="00E71A93"/>
    <w:rsid w:val="00E726EB"/>
    <w:rsid w:val="00E72A96"/>
    <w:rsid w:val="00E73579"/>
    <w:rsid w:val="00E73F60"/>
    <w:rsid w:val="00E74D65"/>
    <w:rsid w:val="00E751B5"/>
    <w:rsid w:val="00E76465"/>
    <w:rsid w:val="00E77291"/>
    <w:rsid w:val="00E775AD"/>
    <w:rsid w:val="00E8052E"/>
    <w:rsid w:val="00E80B52"/>
    <w:rsid w:val="00E80C3B"/>
    <w:rsid w:val="00E81892"/>
    <w:rsid w:val="00E824C3"/>
    <w:rsid w:val="00E8368C"/>
    <w:rsid w:val="00E83CE9"/>
    <w:rsid w:val="00E840B3"/>
    <w:rsid w:val="00E8629F"/>
    <w:rsid w:val="00E86E0C"/>
    <w:rsid w:val="00E8769C"/>
    <w:rsid w:val="00E87A1C"/>
    <w:rsid w:val="00E91008"/>
    <w:rsid w:val="00E91564"/>
    <w:rsid w:val="00E91854"/>
    <w:rsid w:val="00E9224D"/>
    <w:rsid w:val="00E9374E"/>
    <w:rsid w:val="00E93880"/>
    <w:rsid w:val="00E93FA9"/>
    <w:rsid w:val="00E94113"/>
    <w:rsid w:val="00E94F54"/>
    <w:rsid w:val="00E97957"/>
    <w:rsid w:val="00EA0AAA"/>
    <w:rsid w:val="00EA105A"/>
    <w:rsid w:val="00EA1111"/>
    <w:rsid w:val="00EA138C"/>
    <w:rsid w:val="00EA1901"/>
    <w:rsid w:val="00EA20D5"/>
    <w:rsid w:val="00EA3120"/>
    <w:rsid w:val="00EA3961"/>
    <w:rsid w:val="00EA3B4F"/>
    <w:rsid w:val="00EA3C24"/>
    <w:rsid w:val="00EA3F42"/>
    <w:rsid w:val="00EA46A3"/>
    <w:rsid w:val="00EA4731"/>
    <w:rsid w:val="00EA4CE4"/>
    <w:rsid w:val="00EA5DC7"/>
    <w:rsid w:val="00EA6575"/>
    <w:rsid w:val="00EA6C07"/>
    <w:rsid w:val="00EA73DF"/>
    <w:rsid w:val="00EB235E"/>
    <w:rsid w:val="00EB253F"/>
    <w:rsid w:val="00EB335C"/>
    <w:rsid w:val="00EB3986"/>
    <w:rsid w:val="00EB5041"/>
    <w:rsid w:val="00EB55B4"/>
    <w:rsid w:val="00EB61AE"/>
    <w:rsid w:val="00EB6AF8"/>
    <w:rsid w:val="00EC04D8"/>
    <w:rsid w:val="00EC0978"/>
    <w:rsid w:val="00EC0D38"/>
    <w:rsid w:val="00EC1A60"/>
    <w:rsid w:val="00EC1DD4"/>
    <w:rsid w:val="00EC322D"/>
    <w:rsid w:val="00EC322E"/>
    <w:rsid w:val="00EC35D8"/>
    <w:rsid w:val="00EC3D3C"/>
    <w:rsid w:val="00EC42B7"/>
    <w:rsid w:val="00EC4741"/>
    <w:rsid w:val="00EC4B34"/>
    <w:rsid w:val="00EC5C75"/>
    <w:rsid w:val="00ED014D"/>
    <w:rsid w:val="00ED0890"/>
    <w:rsid w:val="00ED1F71"/>
    <w:rsid w:val="00ED2629"/>
    <w:rsid w:val="00ED269A"/>
    <w:rsid w:val="00ED2E25"/>
    <w:rsid w:val="00ED3307"/>
    <w:rsid w:val="00ED4182"/>
    <w:rsid w:val="00ED6D52"/>
    <w:rsid w:val="00ED77E6"/>
    <w:rsid w:val="00EE14C9"/>
    <w:rsid w:val="00EE256A"/>
    <w:rsid w:val="00EE38D3"/>
    <w:rsid w:val="00EE4FA4"/>
    <w:rsid w:val="00EE5B68"/>
    <w:rsid w:val="00EE626C"/>
    <w:rsid w:val="00EE6961"/>
    <w:rsid w:val="00EE776D"/>
    <w:rsid w:val="00EE7CE4"/>
    <w:rsid w:val="00EF1EBA"/>
    <w:rsid w:val="00EF23F7"/>
    <w:rsid w:val="00EF394B"/>
    <w:rsid w:val="00EF42AF"/>
    <w:rsid w:val="00EF4BEA"/>
    <w:rsid w:val="00EF53EF"/>
    <w:rsid w:val="00EF55EB"/>
    <w:rsid w:val="00EF6797"/>
    <w:rsid w:val="00EF725E"/>
    <w:rsid w:val="00F00B3F"/>
    <w:rsid w:val="00F00DCC"/>
    <w:rsid w:val="00F0156F"/>
    <w:rsid w:val="00F01AFE"/>
    <w:rsid w:val="00F02FE1"/>
    <w:rsid w:val="00F040C5"/>
    <w:rsid w:val="00F05AC8"/>
    <w:rsid w:val="00F07167"/>
    <w:rsid w:val="00F072D8"/>
    <w:rsid w:val="00F07CE0"/>
    <w:rsid w:val="00F07D73"/>
    <w:rsid w:val="00F1147D"/>
    <w:rsid w:val="00F11AD0"/>
    <w:rsid w:val="00F11AD5"/>
    <w:rsid w:val="00F11D59"/>
    <w:rsid w:val="00F12BBE"/>
    <w:rsid w:val="00F13D05"/>
    <w:rsid w:val="00F14386"/>
    <w:rsid w:val="00F14F24"/>
    <w:rsid w:val="00F161A2"/>
    <w:rsid w:val="00F1671E"/>
    <w:rsid w:val="00F1679D"/>
    <w:rsid w:val="00F1682C"/>
    <w:rsid w:val="00F200B9"/>
    <w:rsid w:val="00F20B91"/>
    <w:rsid w:val="00F221E2"/>
    <w:rsid w:val="00F23041"/>
    <w:rsid w:val="00F23722"/>
    <w:rsid w:val="00F241A3"/>
    <w:rsid w:val="00F24B8B"/>
    <w:rsid w:val="00F26C49"/>
    <w:rsid w:val="00F27257"/>
    <w:rsid w:val="00F277B9"/>
    <w:rsid w:val="00F27D94"/>
    <w:rsid w:val="00F30136"/>
    <w:rsid w:val="00F30D2E"/>
    <w:rsid w:val="00F310DA"/>
    <w:rsid w:val="00F32EE9"/>
    <w:rsid w:val="00F339C1"/>
    <w:rsid w:val="00F33EEB"/>
    <w:rsid w:val="00F33F57"/>
    <w:rsid w:val="00F345D1"/>
    <w:rsid w:val="00F35516"/>
    <w:rsid w:val="00F3578E"/>
    <w:rsid w:val="00F35790"/>
    <w:rsid w:val="00F35C8B"/>
    <w:rsid w:val="00F369F8"/>
    <w:rsid w:val="00F37071"/>
    <w:rsid w:val="00F37289"/>
    <w:rsid w:val="00F377C4"/>
    <w:rsid w:val="00F4094E"/>
    <w:rsid w:val="00F4136D"/>
    <w:rsid w:val="00F41529"/>
    <w:rsid w:val="00F4212E"/>
    <w:rsid w:val="00F42C20"/>
    <w:rsid w:val="00F42CD1"/>
    <w:rsid w:val="00F43577"/>
    <w:rsid w:val="00F43E34"/>
    <w:rsid w:val="00F44522"/>
    <w:rsid w:val="00F4592F"/>
    <w:rsid w:val="00F508F8"/>
    <w:rsid w:val="00F521C4"/>
    <w:rsid w:val="00F552D1"/>
    <w:rsid w:val="00F55E2D"/>
    <w:rsid w:val="00F55F75"/>
    <w:rsid w:val="00F561DE"/>
    <w:rsid w:val="00F56396"/>
    <w:rsid w:val="00F56685"/>
    <w:rsid w:val="00F5668D"/>
    <w:rsid w:val="00F57876"/>
    <w:rsid w:val="00F57FA4"/>
    <w:rsid w:val="00F602E3"/>
    <w:rsid w:val="00F6083D"/>
    <w:rsid w:val="00F61598"/>
    <w:rsid w:val="00F618EF"/>
    <w:rsid w:val="00F61965"/>
    <w:rsid w:val="00F61A44"/>
    <w:rsid w:val="00F61F33"/>
    <w:rsid w:val="00F62251"/>
    <w:rsid w:val="00F62B94"/>
    <w:rsid w:val="00F6369C"/>
    <w:rsid w:val="00F65582"/>
    <w:rsid w:val="00F66E75"/>
    <w:rsid w:val="00F709FE"/>
    <w:rsid w:val="00F70D11"/>
    <w:rsid w:val="00F71764"/>
    <w:rsid w:val="00F72CF2"/>
    <w:rsid w:val="00F75845"/>
    <w:rsid w:val="00F77530"/>
    <w:rsid w:val="00F77EB0"/>
    <w:rsid w:val="00F822D3"/>
    <w:rsid w:val="00F825EA"/>
    <w:rsid w:val="00F836EE"/>
    <w:rsid w:val="00F86F62"/>
    <w:rsid w:val="00F8714A"/>
    <w:rsid w:val="00F87CDD"/>
    <w:rsid w:val="00F9169C"/>
    <w:rsid w:val="00F91CCC"/>
    <w:rsid w:val="00F91D53"/>
    <w:rsid w:val="00F91E97"/>
    <w:rsid w:val="00F92818"/>
    <w:rsid w:val="00F933F0"/>
    <w:rsid w:val="00F938FA"/>
    <w:rsid w:val="00F93B24"/>
    <w:rsid w:val="00F94672"/>
    <w:rsid w:val="00F94715"/>
    <w:rsid w:val="00F94BAD"/>
    <w:rsid w:val="00F964DB"/>
    <w:rsid w:val="00F96B02"/>
    <w:rsid w:val="00FA0C3A"/>
    <w:rsid w:val="00FA1A34"/>
    <w:rsid w:val="00FA25C9"/>
    <w:rsid w:val="00FA29EB"/>
    <w:rsid w:val="00FA4718"/>
    <w:rsid w:val="00FA4A05"/>
    <w:rsid w:val="00FA5344"/>
    <w:rsid w:val="00FA56EC"/>
    <w:rsid w:val="00FA59D8"/>
    <w:rsid w:val="00FA5ADE"/>
    <w:rsid w:val="00FA697C"/>
    <w:rsid w:val="00FA7F3D"/>
    <w:rsid w:val="00FB2883"/>
    <w:rsid w:val="00FB3F63"/>
    <w:rsid w:val="00FB488C"/>
    <w:rsid w:val="00FB4CCF"/>
    <w:rsid w:val="00FB78C9"/>
    <w:rsid w:val="00FC051F"/>
    <w:rsid w:val="00FC06FF"/>
    <w:rsid w:val="00FC1D70"/>
    <w:rsid w:val="00FC1EE1"/>
    <w:rsid w:val="00FC201E"/>
    <w:rsid w:val="00FC2AD0"/>
    <w:rsid w:val="00FC344E"/>
    <w:rsid w:val="00FC3ACE"/>
    <w:rsid w:val="00FC545A"/>
    <w:rsid w:val="00FC560F"/>
    <w:rsid w:val="00FC69EA"/>
    <w:rsid w:val="00FC71BD"/>
    <w:rsid w:val="00FC781B"/>
    <w:rsid w:val="00FC78E0"/>
    <w:rsid w:val="00FD0694"/>
    <w:rsid w:val="00FD203F"/>
    <w:rsid w:val="00FD25BE"/>
    <w:rsid w:val="00FD2E70"/>
    <w:rsid w:val="00FD5220"/>
    <w:rsid w:val="00FD67AB"/>
    <w:rsid w:val="00FD7AA7"/>
    <w:rsid w:val="00FD7C37"/>
    <w:rsid w:val="00FE0C32"/>
    <w:rsid w:val="00FE0FE4"/>
    <w:rsid w:val="00FE248C"/>
    <w:rsid w:val="00FE65AF"/>
    <w:rsid w:val="00FE710B"/>
    <w:rsid w:val="00FE79DB"/>
    <w:rsid w:val="00FF083F"/>
    <w:rsid w:val="00FF111E"/>
    <w:rsid w:val="00FF1FCB"/>
    <w:rsid w:val="00FF2056"/>
    <w:rsid w:val="00FF47CF"/>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7FB5"/>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목"/>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character" w:styleId="aff0">
    <w:name w:val="Placeholder Text"/>
    <w:basedOn w:val="a0"/>
    <w:uiPriority w:val="99"/>
    <w:semiHidden/>
    <w:rsid w:val="0050376F"/>
    <w:rPr>
      <w:color w:val="808080"/>
    </w:rPr>
  </w:style>
  <w:style w:type="paragraph" w:styleId="aff1">
    <w:name w:val="Title"/>
    <w:basedOn w:val="a"/>
    <w:next w:val="a"/>
    <w:link w:val="Charc"/>
    <w:qFormat/>
    <w:rsid w:val="000A6414"/>
    <w:pPr>
      <w:spacing w:before="240" w:after="120"/>
      <w:jc w:val="center"/>
      <w:outlineLvl w:val="0"/>
    </w:pPr>
    <w:rPr>
      <w:rFonts w:asciiTheme="majorHAnsi" w:eastAsiaTheme="majorEastAsia" w:hAnsiTheme="majorHAnsi" w:cstheme="majorBidi"/>
      <w:b/>
      <w:bCs/>
      <w:sz w:val="32"/>
      <w:szCs w:val="32"/>
    </w:rPr>
  </w:style>
  <w:style w:type="character" w:customStyle="1" w:styleId="Charc">
    <w:name w:val="제목 Char"/>
    <w:basedOn w:val="a0"/>
    <w:link w:val="aff1"/>
    <w:rsid w:val="000A6414"/>
    <w:rPr>
      <w:rFonts w:asciiTheme="majorHAnsi" w:eastAsiaTheme="majorEastAsia" w:hAnsiTheme="majorHAnsi" w:cstheme="majorBidi"/>
      <w:b/>
      <w:bCs/>
      <w:sz w:val="32"/>
      <w:szCs w:val="32"/>
      <w:lang w:val="en-US" w:eastAsia="zh-CN"/>
    </w:rPr>
  </w:style>
  <w:style w:type="character" w:styleId="aff2">
    <w:name w:val="Strong"/>
    <w:basedOn w:val="a0"/>
    <w:uiPriority w:val="22"/>
    <w:qFormat/>
    <w:rsid w:val="00566CD5"/>
    <w:rPr>
      <w:b/>
      <w:bCs/>
    </w:rPr>
  </w:style>
  <w:style w:type="character" w:styleId="HTML">
    <w:name w:val="HTML Code"/>
    <w:basedOn w:val="a0"/>
    <w:uiPriority w:val="99"/>
    <w:semiHidden/>
    <w:unhideWhenUsed/>
    <w:rsid w:val="00566CD5"/>
    <w:rPr>
      <w:rFonts w:ascii="굴림체" w:eastAsia="굴림체" w:hAnsi="굴림체" w:cs="굴림체"/>
      <w:sz w:val="24"/>
      <w:szCs w:val="24"/>
    </w:rPr>
  </w:style>
  <w:style w:type="paragraph" w:customStyle="1" w:styleId="RAN4H2">
    <w:name w:val="RAN4 H2"/>
    <w:basedOn w:val="2"/>
    <w:next w:val="a"/>
    <w:link w:val="RAN4H2Char"/>
    <w:qFormat/>
    <w:rsid w:val="00613A13"/>
    <w:pPr>
      <w:ind w:left="0" w:firstLine="0"/>
    </w:pPr>
    <w:rPr>
      <w:rFonts w:eastAsia="Times New Roman"/>
      <w:lang w:val="en-GB"/>
    </w:rPr>
  </w:style>
  <w:style w:type="character" w:customStyle="1" w:styleId="RAN4H2Char">
    <w:name w:val="RAN4 H2 Char"/>
    <w:basedOn w:val="2Char"/>
    <w:link w:val="RAN4H2"/>
    <w:rsid w:val="00613A13"/>
    <w:rPr>
      <w:rFonts w:ascii="Arial" w:eastAsia="Times New Roman" w:hAnsi="Arial"/>
      <w:sz w:val="32"/>
      <w:lang w:val="en-GB" w:eastAsia="en-US"/>
    </w:rPr>
  </w:style>
  <w:style w:type="paragraph" w:customStyle="1" w:styleId="RAN4H1">
    <w:name w:val="RAN4 H1"/>
    <w:basedOn w:val="a"/>
    <w:next w:val="a"/>
    <w:link w:val="RAN4H1Char"/>
    <w:qFormat/>
    <w:rsid w:val="00613A13"/>
    <w:pPr>
      <w:keepNext/>
      <w:keepLines/>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eastAsia="en-US"/>
    </w:rPr>
  </w:style>
  <w:style w:type="character" w:customStyle="1" w:styleId="RAN4H1Char">
    <w:name w:val="RAN4 H1 Char"/>
    <w:basedOn w:val="a0"/>
    <w:link w:val="RAN4H1"/>
    <w:rsid w:val="00613A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48760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7843460">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B6DA4-4938-4B68-8A27-2D59EF1AB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7</Pages>
  <Words>4470</Words>
  <Characters>25479</Characters>
  <Application>Microsoft Office Word</Application>
  <DocSecurity>0</DocSecurity>
  <Lines>212</Lines>
  <Paragraphs>59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54</cp:revision>
  <cp:lastPrinted>2025-08-13T15:22:00Z</cp:lastPrinted>
  <dcterms:created xsi:type="dcterms:W3CDTF">2025-08-13T15:22:00Z</dcterms:created>
  <dcterms:modified xsi:type="dcterms:W3CDTF">2025-08-15T14:12:00Z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